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FDA" w:rsidRPr="00032FDA" w:rsidRDefault="00032FDA" w:rsidP="00032FDA">
      <w:pPr>
        <w:spacing w:after="0" w:line="480" w:lineRule="auto"/>
        <w:ind w:left="-360"/>
        <w:jc w:val="center"/>
        <w:rPr>
          <w:rFonts w:ascii="Times New Roman" w:eastAsia="Times New Roman" w:hAnsi="Times New Roman" w:cs="Times New Roman"/>
          <w:b/>
          <w:bCs/>
          <w:sz w:val="32"/>
          <w:szCs w:val="32"/>
          <w:lang w:eastAsia="ru-RU"/>
        </w:rPr>
      </w:pPr>
      <w:bookmarkStart w:id="0" w:name="_GoBack"/>
      <w:r w:rsidRPr="00032FDA">
        <w:rPr>
          <w:rFonts w:ascii="Times New Roman" w:eastAsia="Times New Roman" w:hAnsi="Times New Roman" w:cs="Times New Roman"/>
          <w:b/>
          <w:bCs/>
          <w:sz w:val="32"/>
          <w:szCs w:val="32"/>
          <w:lang w:eastAsia="ru-RU"/>
        </w:rPr>
        <w:t>Верховое письмо</w:t>
      </w:r>
    </w:p>
    <w:bookmarkEnd w:id="0"/>
    <w:p w:rsidR="00032FDA" w:rsidRPr="00032FDA" w:rsidRDefault="00032FDA" w:rsidP="00032FDA">
      <w:pPr>
        <w:spacing w:after="0" w:line="360" w:lineRule="auto"/>
        <w:ind w:left="-567"/>
        <w:jc w:val="both"/>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sz w:val="28"/>
          <w:szCs w:val="28"/>
          <w:lang w:eastAsia="ru-RU"/>
        </w:rPr>
        <w:t xml:space="preserve"> </w:t>
      </w:r>
      <w:r w:rsidRPr="00032FDA">
        <w:rPr>
          <w:rFonts w:ascii="Times New Roman" w:eastAsia="Times New Roman" w:hAnsi="Times New Roman" w:cs="Times New Roman"/>
          <w:b/>
          <w:sz w:val="28"/>
          <w:szCs w:val="28"/>
          <w:lang w:eastAsia="ru-RU"/>
        </w:rPr>
        <w:t>Отличительные особенности верхового письма. Построение композиции. Последовательность операций верховой росписи. Подбор цвета и составление красок.</w:t>
      </w:r>
    </w:p>
    <w:p w:rsidR="00032FDA" w:rsidRPr="00032FDA" w:rsidRDefault="00032FDA" w:rsidP="00032FDA">
      <w:pPr>
        <w:spacing w:after="0" w:line="360" w:lineRule="auto"/>
        <w:ind w:left="-567"/>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b/>
          <w:sz w:val="28"/>
          <w:szCs w:val="28"/>
          <w:lang w:eastAsia="ru-RU"/>
        </w:rPr>
        <w:t>Дидактические единицы:</w:t>
      </w:r>
      <w:r w:rsidRPr="00032FDA">
        <w:rPr>
          <w:rFonts w:ascii="Times New Roman" w:eastAsia="Times New Roman" w:hAnsi="Times New Roman" w:cs="Times New Roman"/>
          <w:sz w:val="28"/>
          <w:szCs w:val="28"/>
          <w:lang w:eastAsia="ru-RU"/>
        </w:rPr>
        <w:t xml:space="preserve"> «ведущая», главные, второстепенные и дополнительные элементы, оживка, витейка.</w:t>
      </w:r>
    </w:p>
    <w:p w:rsidR="00032FDA" w:rsidRPr="00032FDA" w:rsidRDefault="00032FDA" w:rsidP="00032FDA">
      <w:pPr>
        <w:spacing w:after="0" w:line="360" w:lineRule="auto"/>
        <w:ind w:left="-567"/>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sz w:val="28"/>
          <w:szCs w:val="28"/>
          <w:lang w:eastAsia="ru-RU"/>
        </w:rPr>
        <w:t xml:space="preserve">Хохломская роспись осуществляется в двух самостоятельных стилистиках – фоновом письме и верховой росписи, эти типы письма складываются в </w:t>
      </w:r>
      <w:r w:rsidRPr="00032FDA">
        <w:rPr>
          <w:rFonts w:ascii="Times New Roman" w:eastAsia="Times New Roman" w:hAnsi="Times New Roman" w:cs="Times New Roman"/>
          <w:sz w:val="28"/>
          <w:szCs w:val="28"/>
          <w:lang w:val="en-US" w:eastAsia="ru-RU"/>
        </w:rPr>
        <w:t>XVIII</w:t>
      </w:r>
      <w:r w:rsidRPr="00032FDA">
        <w:rPr>
          <w:rFonts w:ascii="Times New Roman" w:eastAsia="Times New Roman" w:hAnsi="Times New Roman" w:cs="Times New Roman"/>
          <w:sz w:val="28"/>
          <w:szCs w:val="28"/>
          <w:lang w:eastAsia="ru-RU"/>
        </w:rPr>
        <w:t xml:space="preserve"> веке, в период расцвета промысла. При фоновом письме роспись ведется на черном или красном фоне, а основным цветом орнамента является золотой. Для верхового письма характерно нанесение орнамента на металлизированную поверхность.</w:t>
      </w:r>
    </w:p>
    <w:p w:rsidR="00032FDA" w:rsidRPr="00032FDA" w:rsidRDefault="00032FDA" w:rsidP="00032FDA">
      <w:pPr>
        <w:spacing w:after="0" w:line="360" w:lineRule="auto"/>
        <w:ind w:left="-567"/>
        <w:jc w:val="both"/>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sz w:val="28"/>
          <w:szCs w:val="28"/>
          <w:lang w:eastAsia="ru-RU"/>
        </w:rPr>
        <w:t>ВЕРХОВАЯ РОСПИСЬ, ВИДЫ, ОТЛИЧИТЕЛЬНЫЕ ОСОБЕННОСТИ</w:t>
      </w:r>
    </w:p>
    <w:p w:rsidR="00032FDA" w:rsidRPr="00032FDA" w:rsidRDefault="00032FDA" w:rsidP="00032FDA">
      <w:pPr>
        <w:shd w:val="clear" w:color="auto" w:fill="FFFFFF"/>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b/>
          <w:bCs/>
          <w:sz w:val="28"/>
          <w:szCs w:val="28"/>
          <w:lang w:eastAsia="ru-RU"/>
        </w:rPr>
        <w:t>Верховая роспись</w:t>
      </w:r>
      <w:r w:rsidRPr="00032FDA">
        <w:rPr>
          <w:rFonts w:ascii="Times New Roman" w:eastAsia="Times New Roman" w:hAnsi="Times New Roman" w:cs="Times New Roman"/>
          <w:sz w:val="28"/>
          <w:szCs w:val="28"/>
          <w:lang w:eastAsia="ru-RU"/>
        </w:rPr>
        <w:t xml:space="preserve"> - это красочный, стилизованный орнамент, нанесенный на не закрашенный фон, ведется пластичными мазками на пролуженной (металлизированной) поверхности посуды, создавая великолепный ажурный рисунок. В верховой росписи можно выделить три типа орнамента: «травная» роспись, роспись «под листок» или «под ягодку», роспись «пряник».</w:t>
      </w:r>
    </w:p>
    <w:p w:rsidR="00032FDA" w:rsidRPr="00032FDA" w:rsidRDefault="00032FDA" w:rsidP="00032FDA">
      <w:pPr>
        <w:numPr>
          <w:ilvl w:val="0"/>
          <w:numId w:val="1"/>
        </w:numPr>
        <w:shd w:val="clear" w:color="auto" w:fill="FFFFFF"/>
        <w:spacing w:before="100" w:beforeAutospacing="1" w:after="100" w:afterAutospacing="1" w:line="360" w:lineRule="auto"/>
        <w:ind w:left="-567" w:hanging="283"/>
        <w:rPr>
          <w:rFonts w:ascii="Times New Roman" w:eastAsia="Times New Roman" w:hAnsi="Times New Roman" w:cs="Times New Roman"/>
          <w:sz w:val="28"/>
          <w:szCs w:val="28"/>
          <w:lang w:eastAsia="ru-RU"/>
        </w:rPr>
      </w:pPr>
      <w:r w:rsidRPr="00032FDA">
        <w:rPr>
          <w:rFonts w:ascii="Times New Roman" w:eastAsia="Times New Roman" w:hAnsi="Times New Roman" w:cs="Times New Roman"/>
          <w:b/>
          <w:sz w:val="28"/>
          <w:szCs w:val="28"/>
          <w:lang w:eastAsia="ru-RU"/>
        </w:rPr>
        <w:t>Травная роспись</w:t>
      </w:r>
      <w:r w:rsidRPr="00032FDA">
        <w:rPr>
          <w:rFonts w:ascii="Times New Roman" w:eastAsia="Times New Roman" w:hAnsi="Times New Roman" w:cs="Times New Roman"/>
          <w:sz w:val="28"/>
          <w:szCs w:val="28"/>
          <w:lang w:eastAsia="ru-RU"/>
        </w:rPr>
        <w:t xml:space="preserve"> -  напоминает знакомые всем с детства и привычные травы: осоку, белоус, луговик. Это, пожалуй, наиболее древний вид росписи. Он пишется завитками, </w:t>
      </w:r>
      <w:r w:rsidRPr="00032FDA">
        <w:rPr>
          <w:rFonts w:ascii="Times New Roman" w:eastAsia="Times New Roman" w:hAnsi="Times New Roman" w:cs="Times New Roman"/>
          <w:noProof/>
          <w:sz w:val="24"/>
          <w:szCs w:val="24"/>
          <w:lang w:eastAsia="ru-RU"/>
        </w:rPr>
        <w:drawing>
          <wp:anchor distT="95250" distB="95250" distL="95250" distR="95250" simplePos="0" relativeHeight="251659264" behindDoc="0" locked="0" layoutInCell="1" allowOverlap="0">
            <wp:simplePos x="0" y="0"/>
            <wp:positionH relativeFrom="column">
              <wp:posOffset>1882140</wp:posOffset>
            </wp:positionH>
            <wp:positionV relativeFrom="line">
              <wp:posOffset>352425</wp:posOffset>
            </wp:positionV>
            <wp:extent cx="4114800" cy="1545590"/>
            <wp:effectExtent l="0" t="0" r="0" b="0"/>
            <wp:wrapSquare wrapText="bothSides"/>
            <wp:docPr id="12" name="Рисунок 12" descr="http://students.uni-vologda.ac.ru/pages/pm10/sna/images/khokhloma3.jpg">
              <a:hlinkClick xmlns:a="http://schemas.openxmlformats.org/drawingml/2006/main" r:id="rId5" tooltip="&quot;Травная роспис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tudents.uni-vologda.ac.ru/pages/pm10/sna/images/khokhloma3.jpg">
                      <a:hlinkClick r:id="rId5" tooltip="&quot;Травная роспись&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80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DA">
        <w:rPr>
          <w:rFonts w:ascii="Times New Roman" w:eastAsia="Times New Roman" w:hAnsi="Times New Roman" w:cs="Times New Roman"/>
          <w:sz w:val="28"/>
          <w:szCs w:val="28"/>
          <w:lang w:eastAsia="ru-RU"/>
        </w:rPr>
        <w:t xml:space="preserve">разнообразными мазками, мелкими ягодками или колосками по серебристому фону. «Травный» рисунок всегда был популярен среди </w:t>
      </w:r>
      <w:r w:rsidRPr="00032FDA">
        <w:rPr>
          <w:rFonts w:ascii="Times New Roman" w:eastAsia="Times New Roman" w:hAnsi="Times New Roman" w:cs="Times New Roman"/>
          <w:sz w:val="28"/>
          <w:szCs w:val="28"/>
          <w:lang w:eastAsia="ru-RU"/>
        </w:rPr>
        <w:lastRenderedPageBreak/>
        <w:t xml:space="preserve">хохломских мастеров. </w:t>
      </w:r>
      <w:r w:rsidRPr="00032FDA">
        <w:rPr>
          <w:rFonts w:ascii="Times New Roman" w:eastAsia="Times New Roman" w:hAnsi="Times New Roman" w:cs="Times New Roman"/>
          <w:noProof/>
          <w:sz w:val="28"/>
          <w:szCs w:val="28"/>
          <w:lang w:eastAsia="ru-RU"/>
        </w:rPr>
        <w:drawing>
          <wp:inline distT="0" distB="0" distL="0" distR="0">
            <wp:extent cx="6210300" cy="4362450"/>
            <wp:effectExtent l="0" t="0" r="0" b="0"/>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4362450"/>
                    </a:xfrm>
                    <a:prstGeom prst="rect">
                      <a:avLst/>
                    </a:prstGeom>
                    <a:noFill/>
                    <a:ln>
                      <a:noFill/>
                    </a:ln>
                  </pic:spPr>
                </pic:pic>
              </a:graphicData>
            </a:graphic>
          </wp:inline>
        </w:drawing>
      </w:r>
    </w:p>
    <w:p w:rsidR="00032FDA" w:rsidRPr="00032FDA" w:rsidRDefault="00032FDA" w:rsidP="00032FDA">
      <w:pPr>
        <w:numPr>
          <w:ilvl w:val="0"/>
          <w:numId w:val="1"/>
        </w:numPr>
        <w:shd w:val="clear" w:color="auto" w:fill="FFFFFF"/>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b/>
          <w:sz w:val="28"/>
          <w:szCs w:val="28"/>
          <w:lang w:eastAsia="ru-RU"/>
        </w:rPr>
        <w:t>Роспись «под листок» или «под ягодку»</w:t>
      </w:r>
      <w:r w:rsidRPr="00032FDA">
        <w:rPr>
          <w:rFonts w:ascii="Times New Roman" w:eastAsia="Times New Roman" w:hAnsi="Times New Roman" w:cs="Times New Roman"/>
          <w:sz w:val="28"/>
          <w:szCs w:val="28"/>
          <w:lang w:eastAsia="ru-RU"/>
        </w:rPr>
        <w:t xml:space="preserve"> - письмо, в которое помимо травки мастера включают листья, ягоды и цветы, эти росписи отличаются от «травки» более крупными мазками, образующими формы овальных листочков, круглых ягодок, оставляемых тычком кисти. Народные мастера берут свои мотивы, стилизуя растительные формы. Поэтому не удивительно, что на изделиях хохломских мастеров мы видим ромашки, колокольчики, листья винограда, земляники, ягоды смородины, крыжовника, клюквы. Основу росписи под листок составляют остроконечные или округлые листья, соединённые по три или пять, и ягоды, расположенные группами около гибкого стебля. В росписи больших плоскостей используют мотивы покрупнее - вишня, клубника, крыжовник, виноград. Эта роспись обладает большими декоративными возможностями. В сравнении с «травкой» она многоцветнее. Например, если в «травной» росписи используют в основном чёрный и красный цвет, то в росписи «под листок» или «под ягодку» мастера пишут листочки зелёными, а также в сочетании с коричневым и жёлтым. Эти росписи обогащаются травным узором, который пишется в таких композициях зелёной, красной, коричневой красками.</w:t>
      </w:r>
    </w:p>
    <w:p w:rsidR="00032FDA" w:rsidRPr="00032FDA" w:rsidRDefault="00032FDA" w:rsidP="00032FDA">
      <w:pPr>
        <w:shd w:val="clear" w:color="auto" w:fill="FFFFFF"/>
        <w:spacing w:before="100" w:beforeAutospacing="1" w:after="100" w:afterAutospacing="1" w:line="360" w:lineRule="auto"/>
        <w:ind w:left="-567"/>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noProof/>
          <w:sz w:val="28"/>
          <w:szCs w:val="28"/>
          <w:lang w:eastAsia="ru-RU"/>
        </w:rPr>
        <w:drawing>
          <wp:inline distT="0" distB="0" distL="0" distR="0">
            <wp:extent cx="3819525" cy="3657600"/>
            <wp:effectExtent l="0" t="0" r="9525" b="0"/>
            <wp:docPr id="8" name="Рисунок 8" descr="h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525" cy="3657600"/>
                    </a:xfrm>
                    <a:prstGeom prst="rect">
                      <a:avLst/>
                    </a:prstGeom>
                    <a:noFill/>
                    <a:ln>
                      <a:noFill/>
                    </a:ln>
                  </pic:spPr>
                </pic:pic>
              </a:graphicData>
            </a:graphic>
          </wp:inline>
        </w:drawing>
      </w:r>
      <w:r w:rsidRPr="00032FDA">
        <w:rPr>
          <w:rFonts w:ascii="Times New Roman" w:eastAsia="Times New Roman" w:hAnsi="Times New Roman" w:cs="Times New Roman"/>
          <w:sz w:val="28"/>
          <w:szCs w:val="28"/>
          <w:lang w:eastAsia="ru-RU"/>
        </w:rPr>
        <w:t xml:space="preserve">       </w:t>
      </w:r>
      <w:r w:rsidRPr="00032FDA">
        <w:rPr>
          <w:rFonts w:ascii="Times New Roman" w:eastAsia="Times New Roman" w:hAnsi="Times New Roman" w:cs="Times New Roman"/>
          <w:noProof/>
          <w:sz w:val="28"/>
          <w:szCs w:val="28"/>
          <w:lang w:eastAsia="ru-RU"/>
        </w:rPr>
        <w:drawing>
          <wp:inline distT="0" distB="0" distL="0" distR="0">
            <wp:extent cx="1607820" cy="3655695"/>
            <wp:effectExtent l="0" t="0" r="0" b="1905"/>
            <wp:docPr id="11" name="Рисунок 11" descr="X001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0012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7820" cy="3655695"/>
                    </a:xfrm>
                    <a:prstGeom prst="rect">
                      <a:avLst/>
                    </a:prstGeom>
                    <a:noFill/>
                    <a:ln>
                      <a:noFill/>
                    </a:ln>
                  </pic:spPr>
                </pic:pic>
              </a:graphicData>
            </a:graphic>
          </wp:inline>
        </w:drawing>
      </w:r>
    </w:p>
    <w:p w:rsidR="00032FDA" w:rsidRPr="00032FDA" w:rsidRDefault="00032FDA" w:rsidP="00032FDA">
      <w:pPr>
        <w:shd w:val="clear" w:color="auto" w:fill="FFFFFF"/>
        <w:spacing w:after="0" w:line="240" w:lineRule="auto"/>
        <w:ind w:left="-567"/>
        <w:jc w:val="both"/>
        <w:rPr>
          <w:rFonts w:ascii="Times New Roman" w:eastAsia="Times New Roman" w:hAnsi="Times New Roman" w:cs="Times New Roman"/>
          <w:color w:val="CC0000"/>
          <w:sz w:val="30"/>
          <w:szCs w:val="30"/>
          <w:lang w:eastAsia="ru-RU"/>
        </w:rPr>
      </w:pPr>
      <w:hyperlink r:id="rId10" w:tooltip="Травная роспись" w:history="1"/>
    </w:p>
    <w:p w:rsidR="00032FDA" w:rsidRPr="00032FDA" w:rsidRDefault="00032FDA" w:rsidP="00032FDA">
      <w:pPr>
        <w:shd w:val="clear" w:color="auto" w:fill="FFFFFF"/>
        <w:spacing w:after="0" w:line="240" w:lineRule="auto"/>
        <w:ind w:left="-567"/>
        <w:jc w:val="both"/>
        <w:rPr>
          <w:rFonts w:ascii="Times New Roman" w:eastAsia="Times New Roman" w:hAnsi="Times New Roman" w:cs="Times New Roman"/>
          <w:color w:val="CC0000"/>
          <w:sz w:val="30"/>
          <w:szCs w:val="30"/>
          <w:lang w:eastAsia="ru-RU"/>
        </w:rPr>
      </w:pPr>
    </w:p>
    <w:p w:rsidR="00032FDA" w:rsidRPr="00032FDA" w:rsidRDefault="00032FDA" w:rsidP="00032FDA">
      <w:pPr>
        <w:shd w:val="clear" w:color="auto" w:fill="FFFFFF"/>
        <w:spacing w:after="0" w:line="360" w:lineRule="auto"/>
        <w:ind w:left="-567" w:hanging="284"/>
        <w:jc w:val="both"/>
        <w:rPr>
          <w:rFonts w:ascii="Times New Roman" w:eastAsia="Times New Roman" w:hAnsi="Times New Roman" w:cs="Times New Roman"/>
          <w:sz w:val="30"/>
          <w:szCs w:val="30"/>
          <w:lang w:eastAsia="ru-RU"/>
        </w:rPr>
      </w:pPr>
      <w:r w:rsidRPr="00032FDA">
        <w:rPr>
          <w:rFonts w:ascii="Times New Roman" w:eastAsia="Times New Roman" w:hAnsi="Times New Roman" w:cs="Times New Roman"/>
          <w:noProof/>
          <w:sz w:val="24"/>
          <w:szCs w:val="24"/>
          <w:lang w:eastAsia="ru-RU"/>
        </w:rPr>
        <w:drawing>
          <wp:anchor distT="95250" distB="95250" distL="95250" distR="95250" simplePos="0" relativeHeight="251660288" behindDoc="0" locked="0" layoutInCell="1" allowOverlap="0">
            <wp:simplePos x="0" y="0"/>
            <wp:positionH relativeFrom="column">
              <wp:posOffset>3149600</wp:posOffset>
            </wp:positionH>
            <wp:positionV relativeFrom="line">
              <wp:posOffset>0</wp:posOffset>
            </wp:positionV>
            <wp:extent cx="2857500" cy="2854325"/>
            <wp:effectExtent l="0" t="0" r="0" b="3175"/>
            <wp:wrapSquare wrapText="bothSides"/>
            <wp:docPr id="10" name="Рисунок 10" descr="http://students.uni-vologda.ac.ru/pages/pm10/sna/images/khokhloma5.jpg">
              <a:hlinkClick xmlns:a="http://schemas.openxmlformats.org/drawingml/2006/main" r:id="rId11" tooltip="&quot;Прян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tudents.uni-vologda.ac.ru/pages/pm10/sna/images/khokhloma5.jpg">
                      <a:hlinkClick r:id="rId11" tooltip="&quot;Пряник&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DA">
        <w:rPr>
          <w:rFonts w:ascii="Times New Roman" w:eastAsia="Times New Roman" w:hAnsi="Times New Roman" w:cs="Times New Roman"/>
          <w:sz w:val="30"/>
          <w:szCs w:val="30"/>
          <w:lang w:eastAsia="ru-RU"/>
        </w:rPr>
        <w:t>3.</w:t>
      </w:r>
      <w:hyperlink r:id="rId13" w:tooltip="Пряник" w:history="1"/>
      <w:r w:rsidRPr="00032FDA">
        <w:rPr>
          <w:rFonts w:ascii="Times New Roman" w:eastAsia="Times New Roman" w:hAnsi="Times New Roman" w:cs="Times New Roman"/>
          <w:sz w:val="30"/>
          <w:szCs w:val="30"/>
          <w:lang w:eastAsia="ru-RU"/>
        </w:rPr>
        <w:t xml:space="preserve"> К верховому письму относится ещё одна своеобразная разновидность росписи - </w:t>
      </w:r>
      <w:r w:rsidRPr="00032FDA">
        <w:rPr>
          <w:rFonts w:ascii="Times New Roman" w:eastAsia="Times New Roman" w:hAnsi="Times New Roman" w:cs="Times New Roman"/>
          <w:b/>
          <w:sz w:val="30"/>
          <w:szCs w:val="30"/>
          <w:lang w:eastAsia="ru-RU"/>
        </w:rPr>
        <w:t>«пряник»</w:t>
      </w:r>
      <w:r w:rsidRPr="00032FDA">
        <w:rPr>
          <w:rFonts w:ascii="Times New Roman" w:eastAsia="Times New Roman" w:hAnsi="Times New Roman" w:cs="Times New Roman"/>
          <w:sz w:val="30"/>
          <w:szCs w:val="30"/>
          <w:lang w:eastAsia="ru-RU"/>
        </w:rPr>
        <w:t>. Это геометрическая фигура, чаще всего вписываемая в квадрат или ромб, а в середине - солнце. Росписи пряниками более просты и условны, чем травные, когда приглядишься к ним, то кажется, что солнце, с завитыми по кругу лучиками находится в постоянном движении.</w:t>
      </w:r>
    </w:p>
    <w:p w:rsidR="00032FDA" w:rsidRPr="00032FDA" w:rsidRDefault="00032FDA" w:rsidP="00032FDA">
      <w:pPr>
        <w:shd w:val="clear" w:color="auto" w:fill="FFFFFF"/>
        <w:spacing w:after="0" w:line="360" w:lineRule="auto"/>
        <w:ind w:left="-360" w:hanging="284"/>
        <w:jc w:val="both"/>
        <w:rPr>
          <w:rFonts w:ascii="Times New Roman" w:eastAsia="Times New Roman" w:hAnsi="Times New Roman" w:cs="Times New Roman"/>
          <w:sz w:val="28"/>
          <w:szCs w:val="28"/>
          <w:lang w:eastAsia="ru-RU"/>
        </w:rPr>
      </w:pPr>
    </w:p>
    <w:p w:rsidR="00032FDA" w:rsidRPr="00032FDA" w:rsidRDefault="00032FDA" w:rsidP="00032FDA">
      <w:pPr>
        <w:spacing w:after="0" w:line="360" w:lineRule="auto"/>
        <w:ind w:left="-426"/>
        <w:jc w:val="both"/>
        <w:rPr>
          <w:rFonts w:ascii="Times New Roman" w:eastAsia="Times New Roman" w:hAnsi="Times New Roman" w:cs="Times New Roman"/>
          <w:sz w:val="36"/>
          <w:szCs w:val="36"/>
          <w:lang w:eastAsia="ru-RU"/>
        </w:rPr>
      </w:pPr>
    </w:p>
    <w:p w:rsidR="00032FDA" w:rsidRPr="00032FDA" w:rsidRDefault="00032FDA" w:rsidP="00032FDA">
      <w:pPr>
        <w:spacing w:after="0" w:line="360" w:lineRule="auto"/>
        <w:ind w:left="-426"/>
        <w:jc w:val="both"/>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sz w:val="36"/>
          <w:szCs w:val="36"/>
          <w:lang w:eastAsia="ru-RU"/>
        </w:rPr>
        <w:br w:type="page"/>
      </w:r>
      <w:r w:rsidRPr="00032FDA">
        <w:rPr>
          <w:rFonts w:ascii="Times New Roman" w:eastAsia="Times New Roman" w:hAnsi="Times New Roman" w:cs="Times New Roman"/>
          <w:b/>
          <w:sz w:val="28"/>
          <w:szCs w:val="28"/>
          <w:lang w:eastAsia="ru-RU"/>
        </w:rPr>
        <w:t>ЭЛЕМЕНТЫ ВЕРХОВОЙ РОСПИСИ И ПОСТРОЕНИЕ КОМПОЗИЦИИ</w:t>
      </w:r>
    </w:p>
    <w:p w:rsidR="00032FDA" w:rsidRPr="00032FDA" w:rsidRDefault="00032FDA" w:rsidP="00032FDA">
      <w:pPr>
        <w:spacing w:after="0" w:line="360" w:lineRule="auto"/>
        <w:ind w:left="-426"/>
        <w:jc w:val="both"/>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noProof/>
          <w:sz w:val="28"/>
          <w:szCs w:val="28"/>
          <w:lang w:eastAsia="ru-RU"/>
        </w:rPr>
        <w:drawing>
          <wp:inline distT="0" distB="0" distL="0" distR="0">
            <wp:extent cx="5934075" cy="3819525"/>
            <wp:effectExtent l="0" t="0" r="9525" b="9525"/>
            <wp:docPr id="7" name="Рисунок 7" descr="элементы верх росп под ягод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ементы верх росп под ягодк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819525"/>
                    </a:xfrm>
                    <a:prstGeom prst="rect">
                      <a:avLst/>
                    </a:prstGeom>
                    <a:noFill/>
                    <a:ln>
                      <a:noFill/>
                    </a:ln>
                  </pic:spPr>
                </pic:pic>
              </a:graphicData>
            </a:graphic>
          </wp:inline>
        </w:drawing>
      </w:r>
    </w:p>
    <w:p w:rsidR="00032FDA" w:rsidRPr="00032FDA" w:rsidRDefault="00032FDA" w:rsidP="00032FDA">
      <w:pPr>
        <w:spacing w:after="0" w:line="360" w:lineRule="auto"/>
        <w:ind w:left="-426"/>
        <w:jc w:val="both"/>
        <w:rPr>
          <w:rFonts w:ascii="Times New Roman" w:eastAsia="Times New Roman" w:hAnsi="Times New Roman" w:cs="Times New Roman"/>
          <w:b/>
          <w:sz w:val="28"/>
          <w:szCs w:val="28"/>
          <w:lang w:eastAsia="ru-RU"/>
        </w:rPr>
      </w:pPr>
    </w:p>
    <w:p w:rsidR="00032FDA" w:rsidRPr="00032FDA" w:rsidRDefault="00032FDA" w:rsidP="00032FDA">
      <w:pPr>
        <w:spacing w:after="0" w:line="360" w:lineRule="auto"/>
        <w:ind w:left="-426"/>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noProof/>
          <w:sz w:val="28"/>
          <w:szCs w:val="28"/>
          <w:lang w:eastAsia="ru-RU"/>
        </w:rPr>
        <w:drawing>
          <wp:inline distT="0" distB="0" distL="0" distR="0">
            <wp:extent cx="5934075" cy="4305300"/>
            <wp:effectExtent l="0" t="0" r="9525" b="0"/>
            <wp:docPr id="6" name="Рисунок 6" descr="д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305300"/>
                    </a:xfrm>
                    <a:prstGeom prst="rect">
                      <a:avLst/>
                    </a:prstGeom>
                    <a:noFill/>
                    <a:ln>
                      <a:noFill/>
                    </a:ln>
                  </pic:spPr>
                </pic:pic>
              </a:graphicData>
            </a:graphic>
          </wp:inline>
        </w:drawing>
      </w:r>
    </w:p>
    <w:p w:rsidR="00032FDA" w:rsidRPr="00032FDA" w:rsidRDefault="00032FDA" w:rsidP="00032FDA">
      <w:pPr>
        <w:spacing w:after="0" w:line="360" w:lineRule="auto"/>
        <w:ind w:left="-426"/>
        <w:jc w:val="both"/>
        <w:rPr>
          <w:rFonts w:ascii="Times New Roman" w:eastAsia="Times New Roman" w:hAnsi="Times New Roman" w:cs="Times New Roman"/>
          <w:b/>
          <w:sz w:val="28"/>
          <w:szCs w:val="28"/>
          <w:lang w:eastAsia="ru-RU"/>
        </w:rPr>
      </w:pPr>
    </w:p>
    <w:p w:rsidR="00032FDA" w:rsidRPr="00032FDA" w:rsidRDefault="00032FDA" w:rsidP="00032FDA">
      <w:pPr>
        <w:spacing w:after="0" w:line="360" w:lineRule="auto"/>
        <w:ind w:left="-426"/>
        <w:jc w:val="center"/>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sz w:val="28"/>
          <w:szCs w:val="28"/>
          <w:lang w:eastAsia="ru-RU"/>
        </w:rPr>
        <w:t>Упражнение «ЭЛЕМЕНТЫ ВЕРХОВОЙ РОСПИСИ»</w:t>
      </w:r>
    </w:p>
    <w:p w:rsidR="00032FDA" w:rsidRPr="00032FDA" w:rsidRDefault="00032FDA" w:rsidP="00032FDA">
      <w:pPr>
        <w:spacing w:after="0" w:line="360" w:lineRule="auto"/>
        <w:ind w:left="-426"/>
        <w:jc w:val="center"/>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noProof/>
          <w:sz w:val="28"/>
          <w:szCs w:val="28"/>
          <w:lang w:eastAsia="ru-RU"/>
        </w:rPr>
        <w:drawing>
          <wp:inline distT="0" distB="0" distL="0" distR="0">
            <wp:extent cx="5934075" cy="4305300"/>
            <wp:effectExtent l="0" t="0" r="9525" b="0"/>
            <wp:docPr id="5" name="Рисунок 5" descr="упражнение - элем верх росп под ягод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пражнение - элем верх росп под ягодку"/>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4305300"/>
                    </a:xfrm>
                    <a:prstGeom prst="rect">
                      <a:avLst/>
                    </a:prstGeom>
                    <a:noFill/>
                    <a:ln>
                      <a:noFill/>
                    </a:ln>
                  </pic:spPr>
                </pic:pic>
              </a:graphicData>
            </a:graphic>
          </wp:inline>
        </w:drawing>
      </w:r>
    </w:p>
    <w:p w:rsidR="00032FDA" w:rsidRPr="00032FDA" w:rsidRDefault="00032FDA" w:rsidP="00032FDA">
      <w:pPr>
        <w:spacing w:after="0" w:line="360" w:lineRule="auto"/>
        <w:ind w:left="-426"/>
        <w:jc w:val="center"/>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sz w:val="28"/>
          <w:szCs w:val="28"/>
          <w:lang w:eastAsia="ru-RU"/>
        </w:rPr>
        <w:t>Упражнение «ЭЛЕМЕНТЫ ВЕРХОВОЙ РОСПИСИ»</w:t>
      </w:r>
    </w:p>
    <w:p w:rsidR="00032FDA" w:rsidRPr="00032FDA" w:rsidRDefault="00032FDA" w:rsidP="00032FDA">
      <w:pPr>
        <w:spacing w:after="0" w:line="360" w:lineRule="auto"/>
        <w:ind w:left="-426"/>
        <w:jc w:val="center"/>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noProof/>
          <w:sz w:val="28"/>
          <w:szCs w:val="28"/>
          <w:lang w:eastAsia="ru-RU"/>
        </w:rPr>
        <w:drawing>
          <wp:inline distT="0" distB="0" distL="0" distR="0">
            <wp:extent cx="5600700" cy="4057650"/>
            <wp:effectExtent l="0" t="0" r="0" b="0"/>
            <wp:docPr id="4" name="Рисунок 4" descr="упражн - лис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ажн - листь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4057650"/>
                    </a:xfrm>
                    <a:prstGeom prst="rect">
                      <a:avLst/>
                    </a:prstGeom>
                    <a:noFill/>
                    <a:ln>
                      <a:noFill/>
                    </a:ln>
                  </pic:spPr>
                </pic:pic>
              </a:graphicData>
            </a:graphic>
          </wp:inline>
        </w:drawing>
      </w:r>
    </w:p>
    <w:p w:rsidR="00032FDA" w:rsidRPr="00032FDA" w:rsidRDefault="00032FDA" w:rsidP="00032FDA">
      <w:pPr>
        <w:spacing w:after="0" w:line="360" w:lineRule="auto"/>
        <w:ind w:left="-426"/>
        <w:jc w:val="center"/>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sz w:val="28"/>
          <w:szCs w:val="28"/>
          <w:lang w:eastAsia="ru-RU"/>
        </w:rPr>
        <w:t>Упражнение «КОМОПЗИЦИЯ В ВЕРХОВОЙ РОСПИСИ»</w:t>
      </w:r>
    </w:p>
    <w:p w:rsidR="00032FDA" w:rsidRPr="00032FDA" w:rsidRDefault="00032FDA" w:rsidP="00032FDA">
      <w:pPr>
        <w:spacing w:after="0" w:line="360" w:lineRule="auto"/>
        <w:ind w:left="-426"/>
        <w:jc w:val="center"/>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noProof/>
          <w:sz w:val="28"/>
          <w:szCs w:val="28"/>
          <w:lang w:eastAsia="ru-RU"/>
        </w:rPr>
        <w:drawing>
          <wp:inline distT="0" distB="0" distL="0" distR="0">
            <wp:extent cx="5629275" cy="4086225"/>
            <wp:effectExtent l="0" t="0" r="9525" b="9525"/>
            <wp:docPr id="3" name="Рисунок 3" descr="упражнение - ко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пражнение - ком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275" cy="4086225"/>
                    </a:xfrm>
                    <a:prstGeom prst="rect">
                      <a:avLst/>
                    </a:prstGeom>
                    <a:noFill/>
                    <a:ln>
                      <a:noFill/>
                    </a:ln>
                  </pic:spPr>
                </pic:pic>
              </a:graphicData>
            </a:graphic>
          </wp:inline>
        </w:drawing>
      </w:r>
    </w:p>
    <w:p w:rsidR="00032FDA" w:rsidRPr="00032FDA" w:rsidRDefault="00032FDA" w:rsidP="00032FDA">
      <w:pPr>
        <w:spacing w:after="0" w:line="360" w:lineRule="auto"/>
        <w:ind w:left="-426"/>
        <w:jc w:val="center"/>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sz w:val="28"/>
          <w:szCs w:val="28"/>
          <w:lang w:eastAsia="ru-RU"/>
        </w:rPr>
        <w:t>Упражнение «ТРАВНЫЙ ОРНАМЕНТ»</w:t>
      </w:r>
    </w:p>
    <w:p w:rsidR="00032FDA" w:rsidRPr="00032FDA" w:rsidRDefault="00032FDA" w:rsidP="00032FDA">
      <w:pPr>
        <w:spacing w:after="0" w:line="360" w:lineRule="auto"/>
        <w:ind w:left="-426"/>
        <w:jc w:val="center"/>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noProof/>
          <w:sz w:val="28"/>
          <w:szCs w:val="28"/>
          <w:lang w:eastAsia="ru-RU"/>
        </w:rPr>
        <w:drawing>
          <wp:inline distT="0" distB="0" distL="0" distR="0">
            <wp:extent cx="3600450" cy="4000500"/>
            <wp:effectExtent l="0" t="0" r="0" b="0"/>
            <wp:docPr id="2" name="Рисунок 2" descr="упражнение - травный орна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пражнение - травный орнамен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450" cy="4000500"/>
                    </a:xfrm>
                    <a:prstGeom prst="rect">
                      <a:avLst/>
                    </a:prstGeom>
                    <a:noFill/>
                    <a:ln>
                      <a:noFill/>
                    </a:ln>
                  </pic:spPr>
                </pic:pic>
              </a:graphicData>
            </a:graphic>
          </wp:inline>
        </w:drawing>
      </w:r>
    </w:p>
    <w:p w:rsidR="00032FDA" w:rsidRPr="00032FDA" w:rsidRDefault="00032FDA" w:rsidP="00032FDA">
      <w:pPr>
        <w:spacing w:after="0" w:line="360" w:lineRule="auto"/>
        <w:ind w:left="-426"/>
        <w:jc w:val="both"/>
        <w:rPr>
          <w:rFonts w:ascii="Times New Roman" w:eastAsia="Times New Roman" w:hAnsi="Times New Roman" w:cs="Times New Roman"/>
          <w:b/>
          <w:sz w:val="28"/>
          <w:szCs w:val="28"/>
          <w:lang w:eastAsia="ru-RU"/>
        </w:rPr>
      </w:pPr>
    </w:p>
    <w:p w:rsidR="00032FDA" w:rsidRPr="00032FDA" w:rsidRDefault="00032FDA" w:rsidP="00032FDA">
      <w:pPr>
        <w:spacing w:after="0" w:line="360" w:lineRule="auto"/>
        <w:ind w:left="-426"/>
        <w:jc w:val="center"/>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sz w:val="28"/>
          <w:szCs w:val="28"/>
          <w:lang w:eastAsia="ru-RU"/>
        </w:rPr>
        <w:t>Упражнение «ВИТЕЙКА В ВЕРХОВОЙ РОСПИСИ»</w:t>
      </w:r>
    </w:p>
    <w:p w:rsidR="00032FDA" w:rsidRPr="00032FDA" w:rsidRDefault="00032FDA" w:rsidP="00032FDA">
      <w:pPr>
        <w:spacing w:after="0" w:line="360" w:lineRule="auto"/>
        <w:ind w:left="-426"/>
        <w:jc w:val="center"/>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noProof/>
          <w:sz w:val="36"/>
          <w:szCs w:val="36"/>
          <w:lang w:eastAsia="ru-RU"/>
        </w:rPr>
        <w:drawing>
          <wp:inline distT="0" distB="0" distL="0" distR="0">
            <wp:extent cx="6305550" cy="8286750"/>
            <wp:effectExtent l="0" t="0" r="0" b="0"/>
            <wp:docPr id="1" name="Рисунок 1" descr="вит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тей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5550" cy="8286750"/>
                    </a:xfrm>
                    <a:prstGeom prst="rect">
                      <a:avLst/>
                    </a:prstGeom>
                    <a:noFill/>
                    <a:ln>
                      <a:noFill/>
                    </a:ln>
                  </pic:spPr>
                </pic:pic>
              </a:graphicData>
            </a:graphic>
          </wp:inline>
        </w:drawing>
      </w:r>
    </w:p>
    <w:p w:rsidR="00032FDA" w:rsidRPr="00032FDA" w:rsidRDefault="00032FDA" w:rsidP="00032FDA">
      <w:pPr>
        <w:spacing w:after="0" w:line="360" w:lineRule="auto"/>
        <w:ind w:left="-426"/>
        <w:jc w:val="both"/>
        <w:rPr>
          <w:rFonts w:ascii="Times New Roman" w:eastAsia="Times New Roman" w:hAnsi="Times New Roman" w:cs="Times New Roman"/>
          <w:b/>
          <w:sz w:val="28"/>
          <w:szCs w:val="28"/>
          <w:lang w:eastAsia="ru-RU"/>
        </w:rPr>
      </w:pPr>
    </w:p>
    <w:p w:rsidR="00032FDA" w:rsidRPr="00032FDA" w:rsidRDefault="00032FDA" w:rsidP="00032FDA">
      <w:pPr>
        <w:spacing w:after="0" w:line="360" w:lineRule="auto"/>
        <w:ind w:left="-426"/>
        <w:jc w:val="both"/>
        <w:rPr>
          <w:rFonts w:ascii="Times New Roman" w:eastAsia="Times New Roman" w:hAnsi="Times New Roman" w:cs="Times New Roman"/>
          <w:b/>
          <w:sz w:val="28"/>
          <w:szCs w:val="28"/>
          <w:lang w:eastAsia="ru-RU"/>
        </w:rPr>
      </w:pPr>
    </w:p>
    <w:p w:rsidR="00032FDA" w:rsidRPr="00032FDA" w:rsidRDefault="00032FDA" w:rsidP="00032FDA">
      <w:pPr>
        <w:spacing w:after="0" w:line="360" w:lineRule="auto"/>
        <w:jc w:val="both"/>
        <w:rPr>
          <w:rFonts w:ascii="Times New Roman" w:eastAsia="Times New Roman" w:hAnsi="Times New Roman" w:cs="Times New Roman"/>
          <w:b/>
          <w:sz w:val="28"/>
          <w:szCs w:val="28"/>
          <w:lang w:eastAsia="ru-RU"/>
        </w:rPr>
      </w:pPr>
      <w:r w:rsidRPr="00032FDA">
        <w:rPr>
          <w:rFonts w:ascii="Times New Roman" w:eastAsia="Times New Roman" w:hAnsi="Times New Roman" w:cs="Times New Roman"/>
          <w:b/>
          <w:sz w:val="28"/>
          <w:szCs w:val="28"/>
          <w:lang w:eastAsia="ru-RU"/>
        </w:rPr>
        <w:t>ПОСЛЕДОВАТЕЛЬНОСТЬ ОПЕРАЦИЙ ВЕРХОВОЙ РОСПИСИ</w:t>
      </w:r>
    </w:p>
    <w:p w:rsidR="00032FDA" w:rsidRPr="00032FDA" w:rsidRDefault="00032FDA" w:rsidP="00032FDA">
      <w:pPr>
        <w:numPr>
          <w:ilvl w:val="0"/>
          <w:numId w:val="2"/>
        </w:numPr>
        <w:spacing w:after="0" w:line="360" w:lineRule="auto"/>
        <w:ind w:hanging="426"/>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sz w:val="28"/>
          <w:szCs w:val="28"/>
          <w:lang w:eastAsia="ru-RU"/>
        </w:rPr>
        <w:t>Перед началом росписи нужно сделать подготовительный рисунок карандашом. Наметить ведущую, основные и второстепенные элементы.</w:t>
      </w:r>
    </w:p>
    <w:p w:rsidR="00032FDA" w:rsidRPr="00032FDA" w:rsidRDefault="00032FDA" w:rsidP="00032FDA">
      <w:pPr>
        <w:numPr>
          <w:ilvl w:val="0"/>
          <w:numId w:val="2"/>
        </w:numPr>
        <w:spacing w:after="0" w:line="360" w:lineRule="auto"/>
        <w:ind w:hanging="426"/>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sz w:val="28"/>
          <w:szCs w:val="28"/>
          <w:lang w:eastAsia="ru-RU"/>
        </w:rPr>
        <w:t>Нанести ведущую линию краской.</w:t>
      </w:r>
    </w:p>
    <w:p w:rsidR="00032FDA" w:rsidRPr="00032FDA" w:rsidRDefault="00032FDA" w:rsidP="00032FDA">
      <w:pPr>
        <w:numPr>
          <w:ilvl w:val="0"/>
          <w:numId w:val="2"/>
        </w:numPr>
        <w:spacing w:after="0" w:line="360" w:lineRule="auto"/>
        <w:ind w:hanging="426"/>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sz w:val="28"/>
          <w:szCs w:val="28"/>
          <w:lang w:eastAsia="ru-RU"/>
        </w:rPr>
        <w:t xml:space="preserve">Нарисовать основные элементы – это цветы, листья, ягоды, птицы, бабочки. </w:t>
      </w:r>
    </w:p>
    <w:p w:rsidR="00032FDA" w:rsidRPr="00032FDA" w:rsidRDefault="00032FDA" w:rsidP="00032FDA">
      <w:pPr>
        <w:numPr>
          <w:ilvl w:val="0"/>
          <w:numId w:val="2"/>
        </w:numPr>
        <w:spacing w:after="0" w:line="360" w:lineRule="auto"/>
        <w:ind w:hanging="426"/>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sz w:val="28"/>
          <w:szCs w:val="28"/>
          <w:lang w:eastAsia="ru-RU"/>
        </w:rPr>
        <w:t>Нарисовать второстепенные элементы - это маленькие цветы, бутоны, маленькие ягодки и т.д.</w:t>
      </w:r>
    </w:p>
    <w:p w:rsidR="00032FDA" w:rsidRPr="00032FDA" w:rsidRDefault="00032FDA" w:rsidP="00032FDA">
      <w:pPr>
        <w:numPr>
          <w:ilvl w:val="0"/>
          <w:numId w:val="2"/>
        </w:numPr>
        <w:spacing w:after="0" w:line="360" w:lineRule="auto"/>
        <w:ind w:hanging="426"/>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sz w:val="28"/>
          <w:szCs w:val="28"/>
          <w:lang w:eastAsia="ru-RU"/>
        </w:rPr>
        <w:t>Написать травку.</w:t>
      </w:r>
    </w:p>
    <w:p w:rsidR="00032FDA" w:rsidRPr="00032FDA" w:rsidRDefault="00032FDA" w:rsidP="00032FDA">
      <w:pPr>
        <w:numPr>
          <w:ilvl w:val="0"/>
          <w:numId w:val="2"/>
        </w:numPr>
        <w:spacing w:after="0" w:line="360" w:lineRule="auto"/>
        <w:ind w:hanging="426"/>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sz w:val="28"/>
          <w:szCs w:val="28"/>
          <w:lang w:eastAsia="ru-RU"/>
        </w:rPr>
        <w:t xml:space="preserve"> Нанести на травку дополнительные элементы (прописки) и поставить тычки.</w:t>
      </w:r>
    </w:p>
    <w:p w:rsidR="00032FDA" w:rsidRPr="00032FDA" w:rsidRDefault="00032FDA" w:rsidP="00032FDA">
      <w:pPr>
        <w:numPr>
          <w:ilvl w:val="0"/>
          <w:numId w:val="2"/>
        </w:numPr>
        <w:spacing w:after="0" w:line="360" w:lineRule="auto"/>
        <w:ind w:hanging="426"/>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sz w:val="28"/>
          <w:szCs w:val="28"/>
          <w:lang w:eastAsia="ru-RU"/>
        </w:rPr>
        <w:t xml:space="preserve"> Сделать обводку изделия или написать витейку, окрасить дно и ручки изделия.   </w:t>
      </w:r>
    </w:p>
    <w:p w:rsidR="00032FDA" w:rsidRPr="00032FDA" w:rsidRDefault="00032FDA" w:rsidP="00032FDA">
      <w:pPr>
        <w:numPr>
          <w:ilvl w:val="0"/>
          <w:numId w:val="2"/>
        </w:numPr>
        <w:spacing w:after="0" w:line="360" w:lineRule="auto"/>
        <w:ind w:hanging="426"/>
        <w:jc w:val="both"/>
        <w:rPr>
          <w:rFonts w:ascii="Times New Roman" w:eastAsia="Times New Roman" w:hAnsi="Times New Roman" w:cs="Times New Roman"/>
          <w:sz w:val="28"/>
          <w:szCs w:val="28"/>
          <w:lang w:eastAsia="ru-RU"/>
        </w:rPr>
      </w:pPr>
      <w:r w:rsidRPr="00032FDA">
        <w:rPr>
          <w:rFonts w:ascii="Times New Roman" w:eastAsia="Times New Roman" w:hAnsi="Times New Roman" w:cs="Times New Roman"/>
          <w:sz w:val="28"/>
          <w:szCs w:val="28"/>
          <w:lang w:eastAsia="ru-RU"/>
        </w:rPr>
        <w:t>Сушить изделие.</w:t>
      </w:r>
    </w:p>
    <w:p w:rsidR="00032FDA" w:rsidRPr="00032FDA" w:rsidRDefault="00032FDA" w:rsidP="00032FDA">
      <w:pPr>
        <w:spacing w:after="0" w:line="480" w:lineRule="auto"/>
        <w:rPr>
          <w:rFonts w:ascii="Times New Roman" w:eastAsia="Times New Roman" w:hAnsi="Times New Roman" w:cs="Times New Roman"/>
          <w:sz w:val="36"/>
          <w:szCs w:val="36"/>
          <w:lang w:eastAsia="ru-RU"/>
        </w:rPr>
      </w:pPr>
    </w:p>
    <w:p w:rsidR="00D0707E" w:rsidRDefault="00D0707E"/>
    <w:sectPr w:rsidR="00D070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445F4"/>
    <w:multiLevelType w:val="hybridMultilevel"/>
    <w:tmpl w:val="B864456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
    <w:nsid w:val="4FDE43A6"/>
    <w:multiLevelType w:val="hybridMultilevel"/>
    <w:tmpl w:val="EBC8F792"/>
    <w:lvl w:ilvl="0" w:tplc="0419000F">
      <w:start w:val="1"/>
      <w:numFmt w:val="decimal"/>
      <w:lvlText w:val="%1."/>
      <w:lvlJc w:val="left"/>
      <w:pPr>
        <w:ind w:left="375" w:hanging="360"/>
      </w:p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D3F"/>
    <w:rsid w:val="00032FDA"/>
    <w:rsid w:val="008F5D3F"/>
    <w:rsid w:val="00D070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BF6BA2-DBFB-47A3-990B-C654A8308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udents.uni-vologda.ac.ru/pages/pm10/sna/images/khokhloma5.jpg"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udents.uni-vologda.ac.ru/pages/pm10/sna/images/khokhloma5.jpg" TargetMode="External"/><Relationship Id="rId5" Type="http://schemas.openxmlformats.org/officeDocument/2006/relationships/hyperlink" Target="http://students.uni-vologda.ac.ru/pages/pm10/sna/images/khokhloma3.jpg" TargetMode="External"/><Relationship Id="rId15" Type="http://schemas.openxmlformats.org/officeDocument/2006/relationships/image" Target="media/image7.jpeg"/><Relationship Id="rId10" Type="http://schemas.openxmlformats.org/officeDocument/2006/relationships/hyperlink" Target="http://students.uni-vologda.ac.ru/pages/pm10/sna/images/khokhloma3.jp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577</Words>
  <Characters>3292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cp:revision>
  <dcterms:created xsi:type="dcterms:W3CDTF">2021-01-06T17:45:00Z</dcterms:created>
  <dcterms:modified xsi:type="dcterms:W3CDTF">2021-01-06T17:45:00Z</dcterms:modified>
</cp:coreProperties>
</file>