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EC" w:rsidRPr="00967298" w:rsidRDefault="009038EC" w:rsidP="009038E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9 группа</w:t>
      </w:r>
    </w:p>
    <w:p w:rsidR="009038EC" w:rsidRDefault="009038EC" w:rsidP="009038EC">
      <w:r>
        <w:rPr>
          <w:i/>
        </w:rPr>
        <w:t>Обществознание</w:t>
      </w:r>
      <w:proofErr w:type="gramStart"/>
      <w:r>
        <w:rPr>
          <w:i/>
        </w:rPr>
        <w:t xml:space="preserve">  </w:t>
      </w:r>
      <w:r>
        <w:t>Н</w:t>
      </w:r>
      <w:proofErr w:type="gramEnd"/>
      <w:r>
        <w:t xml:space="preserve">аписать эссе на тему. «Индивидом рождаются, личностью становятся, индивидуальность отстаивают» </w:t>
      </w:r>
      <w:proofErr w:type="gramStart"/>
      <w:r>
        <w:t xml:space="preserve">( </w:t>
      </w:r>
      <w:proofErr w:type="gramEnd"/>
      <w:r>
        <w:t xml:space="preserve">академик </w:t>
      </w:r>
      <w:proofErr w:type="spellStart"/>
      <w:r>
        <w:t>Асмолов</w:t>
      </w:r>
      <w:proofErr w:type="spellEnd"/>
      <w:r>
        <w:t xml:space="preserve"> А.Г.)</w:t>
      </w:r>
    </w:p>
    <w:p w:rsidR="009038EC" w:rsidRDefault="009038EC" w:rsidP="009038EC">
      <w:r>
        <w:rPr>
          <w:sz w:val="28"/>
          <w:szCs w:val="28"/>
        </w:rPr>
        <w:t xml:space="preserve">                                               </w:t>
      </w:r>
      <w:r>
        <w:t>Как писать эссе (небольшое сочинение)</w:t>
      </w:r>
    </w:p>
    <w:p w:rsidR="009038EC" w:rsidRDefault="009038EC" w:rsidP="009038EC">
      <w:r>
        <w:t>«Я согласен (или не согласен) с высказыванием автора (или фамилию называете). Далее объясняете, почему согласны или не согласны. Приводите факты, доказательства в подтверждение своей позиции. Высказывайте свою точку зрения. Приводите примеры из жизни. Используйте больше терминов, понятий по предмету.</w:t>
      </w:r>
    </w:p>
    <w:p w:rsidR="009038EC" w:rsidRDefault="009038EC" w:rsidP="009038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5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F338ED" w:rsidRDefault="00F338ED"/>
    <w:p w:rsidR="00C17F6C" w:rsidRDefault="00C17F6C"/>
    <w:p w:rsidR="00C17F6C" w:rsidRDefault="00C17F6C" w:rsidP="00C17F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Ерохина Ирина Александровна</w:t>
      </w:r>
    </w:p>
    <w:p w:rsidR="00C17F6C" w:rsidRDefault="00C17F6C" w:rsidP="00C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  <w:lang w:val="en-US"/>
          </w:rPr>
          <w:t>ira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erokhina</w:t>
        </w:r>
        <w:r>
          <w:rPr>
            <w:rStyle w:val="a3"/>
            <w:sz w:val="28"/>
            <w:szCs w:val="28"/>
          </w:rPr>
          <w:t>2011@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C17F6C" w:rsidRDefault="00C17F6C" w:rsidP="00C17F6C">
      <w:pPr>
        <w:rPr>
          <w:rFonts w:ascii="Times New Roman" w:hAnsi="Times New Roman" w:cs="Times New Roman"/>
          <w:b/>
          <w:sz w:val="32"/>
          <w:szCs w:val="32"/>
        </w:rPr>
      </w:pPr>
    </w:p>
    <w:p w:rsidR="00C17F6C" w:rsidRDefault="00C17F6C" w:rsidP="00C17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редактирования документов</w:t>
      </w:r>
    </w:p>
    <w:p w:rsidR="00C17F6C" w:rsidRDefault="00C17F6C" w:rsidP="00C17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подготовить сообщение на тему (см. ниже):</w:t>
      </w:r>
    </w:p>
    <w:p w:rsidR="00C17F6C" w:rsidRDefault="00C17F6C" w:rsidP="00C17F6C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«Виды текстов документов.</w:t>
      </w:r>
      <w:r>
        <w:t xml:space="preserve"> </w:t>
      </w:r>
      <w:r>
        <w:rPr>
          <w:rFonts w:ascii="Times New Roman" w:hAnsi="Times New Roman" w:cs="Times New Roman"/>
          <w:b/>
          <w:color w:val="FF0000"/>
        </w:rPr>
        <w:t>Способы изложения языкового материала».</w:t>
      </w:r>
    </w:p>
    <w:p w:rsidR="00C17F6C" w:rsidRDefault="00C17F6C" w:rsidP="00C17F6C">
      <w:pPr>
        <w:jc w:val="center"/>
        <w:rPr>
          <w:rFonts w:ascii="Times New Roman" w:hAnsi="Times New Roman" w:cs="Times New Roman"/>
          <w:b/>
          <w:color w:val="FF0000"/>
        </w:rPr>
      </w:pPr>
    </w:p>
    <w:p w:rsidR="00C17F6C" w:rsidRDefault="00C17F6C" w:rsidP="00C17F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7F6C" w:rsidRDefault="00C17F6C" w:rsidP="00C17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машинописи</w:t>
      </w:r>
    </w:p>
    <w:p w:rsidR="00C17F6C" w:rsidRDefault="00C17F6C" w:rsidP="00C17F6C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Правила составления докладных и объяснительных записок. Практическая работа.</w:t>
      </w:r>
    </w:p>
    <w:p w:rsidR="00C17F6C" w:rsidRDefault="00C17F6C" w:rsidP="00C17F6C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Оформление докладных записок и объяснительных записок. Практическая работа.</w:t>
      </w:r>
    </w:p>
    <w:p w:rsidR="00C17F6C" w:rsidRDefault="00C17F6C" w:rsidP="00C17F6C">
      <w:r>
        <w:rPr>
          <w:rFonts w:ascii="Times New Roman" w:hAnsi="Times New Roman" w:cs="Times New Roman"/>
          <w:b/>
          <w:u w:val="single"/>
        </w:rPr>
        <w:t>Задание: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сделать конспект параграфа (учебник Л.А. </w:t>
      </w:r>
      <w:proofErr w:type="spellStart"/>
      <w:r>
        <w:rPr>
          <w:rFonts w:ascii="Times New Roman" w:hAnsi="Times New Roman" w:cs="Times New Roman"/>
        </w:rPr>
        <w:t>Ленкевич</w:t>
      </w:r>
      <w:proofErr w:type="spellEnd"/>
      <w:r>
        <w:rPr>
          <w:rFonts w:ascii="Times New Roman" w:hAnsi="Times New Roman" w:cs="Times New Roman"/>
        </w:rPr>
        <w:t xml:space="preserve"> «Делопроизводство»), создать по образцу, который предложен в учебнике, докладные и объяснительные записки (5 документов).</w:t>
      </w:r>
    </w:p>
    <w:p w:rsidR="00C17F6C" w:rsidRDefault="00C17F6C" w:rsidP="00C17F6C">
      <w:pPr>
        <w:rPr>
          <w:rFonts w:ascii="Times New Roman" w:hAnsi="Times New Roman" w:cs="Times New Roman"/>
          <w:b/>
          <w:sz w:val="28"/>
          <w:szCs w:val="28"/>
        </w:rPr>
      </w:pPr>
    </w:p>
    <w:p w:rsidR="00C17F6C" w:rsidRDefault="00C17F6C" w:rsidP="00C17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НПО архивного дела</w:t>
      </w:r>
    </w:p>
    <w:p w:rsidR="00C17F6C" w:rsidRDefault="00C17F6C" w:rsidP="00C17F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 законспектировать лекцию в тетрадь.</w:t>
      </w:r>
    </w:p>
    <w:p w:rsidR="00C17F6C" w:rsidRDefault="00C17F6C" w:rsidP="00C17F6C">
      <w:pPr>
        <w:pStyle w:val="pcenter"/>
        <w:spacing w:before="0" w:beforeAutospacing="0" w:after="272" w:afterAutospacing="0" w:line="265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УЧЕТ ДОКУМЕНТОВ В АРХИВЕ ОРГАНИЗАЦИИ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100697"/>
      <w:bookmarkEnd w:id="0"/>
      <w:r>
        <w:rPr>
          <w:rFonts w:ascii="Arial" w:hAnsi="Arial" w:cs="Arial"/>
          <w:sz w:val="20"/>
          <w:szCs w:val="20"/>
        </w:rPr>
        <w:lastRenderedPageBreak/>
        <w:t xml:space="preserve">Учет архивных документов - это определение количества и состава архивных документов в единицах учета и отражение этого количества и состава в учетных документах для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их наличием и состоянием.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ind w:firstLine="708"/>
        <w:jc w:val="both"/>
        <w:rPr>
          <w:rFonts w:ascii="Arial" w:hAnsi="Arial" w:cs="Arial"/>
          <w:sz w:val="20"/>
          <w:szCs w:val="20"/>
        </w:rPr>
      </w:pPr>
      <w:bookmarkStart w:id="1" w:name="100698"/>
      <w:bookmarkEnd w:id="1"/>
      <w:r>
        <w:rPr>
          <w:rFonts w:ascii="Arial" w:hAnsi="Arial" w:cs="Arial"/>
          <w:sz w:val="20"/>
          <w:szCs w:val="20"/>
        </w:rPr>
        <w:t>Единицами учета архивных документов являются: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jc w:val="both"/>
        <w:rPr>
          <w:rFonts w:ascii="Arial" w:hAnsi="Arial" w:cs="Arial"/>
          <w:sz w:val="20"/>
          <w:szCs w:val="20"/>
        </w:rPr>
      </w:pPr>
      <w:bookmarkStart w:id="2" w:name="100699"/>
      <w:bookmarkEnd w:id="2"/>
      <w:r>
        <w:rPr>
          <w:rFonts w:ascii="Arial" w:hAnsi="Arial" w:cs="Arial"/>
          <w:sz w:val="20"/>
          <w:szCs w:val="20"/>
        </w:rPr>
        <w:t>- архивный фонд;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jc w:val="both"/>
        <w:rPr>
          <w:rFonts w:ascii="Arial" w:hAnsi="Arial" w:cs="Arial"/>
          <w:sz w:val="20"/>
          <w:szCs w:val="20"/>
        </w:rPr>
      </w:pPr>
      <w:bookmarkStart w:id="3" w:name="100700"/>
      <w:bookmarkEnd w:id="3"/>
      <w:r>
        <w:rPr>
          <w:rFonts w:ascii="Arial" w:hAnsi="Arial" w:cs="Arial"/>
          <w:sz w:val="20"/>
          <w:szCs w:val="20"/>
        </w:rPr>
        <w:t>- единица хранения - дело, в том числе, электронное дело.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ind w:firstLine="708"/>
        <w:jc w:val="both"/>
        <w:rPr>
          <w:rFonts w:ascii="Arial" w:hAnsi="Arial" w:cs="Arial"/>
          <w:sz w:val="20"/>
          <w:szCs w:val="20"/>
        </w:rPr>
      </w:pPr>
      <w:bookmarkStart w:id="4" w:name="100701"/>
      <w:bookmarkEnd w:id="4"/>
      <w:r>
        <w:rPr>
          <w:rFonts w:ascii="Arial" w:hAnsi="Arial" w:cs="Arial"/>
          <w:sz w:val="20"/>
          <w:szCs w:val="20"/>
        </w:rPr>
        <w:t>Учету подлежат все хранящиеся в архиве организации документы.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ind w:firstLine="708"/>
        <w:jc w:val="both"/>
        <w:rPr>
          <w:rFonts w:ascii="Arial" w:hAnsi="Arial" w:cs="Arial"/>
          <w:sz w:val="20"/>
          <w:szCs w:val="20"/>
        </w:rPr>
      </w:pPr>
      <w:bookmarkStart w:id="5" w:name="100702"/>
      <w:bookmarkEnd w:id="5"/>
      <w:r>
        <w:rPr>
          <w:rFonts w:ascii="Arial" w:hAnsi="Arial" w:cs="Arial"/>
          <w:sz w:val="20"/>
          <w:szCs w:val="20"/>
        </w:rPr>
        <w:t>В соответствии с Федеральным законом от 22.10.2004 N 125-ФЗ "Об архивном деле в Российской Федерации" учет документов Архивного фонда Российской Федерации в архиве организации является обязательным, его порядок должен соответствовать требованиям, установленным федеральным органом исполнительной власти, уполномоченным в сфере архивного дела.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ind w:firstLine="708"/>
        <w:jc w:val="both"/>
        <w:rPr>
          <w:rFonts w:ascii="Arial" w:hAnsi="Arial" w:cs="Arial"/>
          <w:sz w:val="20"/>
          <w:szCs w:val="20"/>
        </w:rPr>
      </w:pPr>
      <w:bookmarkStart w:id="6" w:name="100703"/>
      <w:bookmarkEnd w:id="6"/>
      <w:r>
        <w:rPr>
          <w:rFonts w:ascii="Arial" w:hAnsi="Arial" w:cs="Arial"/>
          <w:sz w:val="20"/>
          <w:szCs w:val="20"/>
        </w:rPr>
        <w:t>На основе учетных документов архив организации - источника комплектования государственного (муниципального) архива предоставляет в государственный (муниципальный) архив сведения об объеме и составе документов Архивного фонда Российской Федерации и других архивных документов.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ind w:firstLine="708"/>
        <w:jc w:val="both"/>
        <w:rPr>
          <w:rFonts w:ascii="Arial" w:hAnsi="Arial" w:cs="Arial"/>
          <w:sz w:val="20"/>
          <w:szCs w:val="20"/>
        </w:rPr>
      </w:pPr>
      <w:bookmarkStart w:id="7" w:name="100704"/>
      <w:bookmarkEnd w:id="7"/>
      <w:r>
        <w:rPr>
          <w:rFonts w:ascii="Arial" w:hAnsi="Arial" w:cs="Arial"/>
          <w:sz w:val="20"/>
          <w:szCs w:val="20"/>
        </w:rPr>
        <w:t>Для централизованного государственного учета документов Архивного фонда Российской Федерации в архиве организации - источнике комплектования государственного (муниципального) архива по установленной форме составляется паспорт архива организации.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ind w:firstLine="708"/>
        <w:jc w:val="both"/>
        <w:rPr>
          <w:rFonts w:ascii="Arial" w:hAnsi="Arial" w:cs="Arial"/>
          <w:sz w:val="20"/>
          <w:szCs w:val="20"/>
        </w:rPr>
      </w:pPr>
      <w:bookmarkStart w:id="8" w:name="100705"/>
      <w:bookmarkStart w:id="9" w:name="100712"/>
      <w:bookmarkEnd w:id="8"/>
      <w:bookmarkEnd w:id="9"/>
      <w:r>
        <w:rPr>
          <w:rFonts w:ascii="Arial" w:hAnsi="Arial" w:cs="Arial"/>
          <w:sz w:val="20"/>
          <w:szCs w:val="20"/>
        </w:rPr>
        <w:t>Учет как вид деятельности представляет собой ведение учетных документов в соответствии с требованиями, установленными Правилами.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ind w:firstLine="708"/>
        <w:jc w:val="both"/>
        <w:rPr>
          <w:rFonts w:ascii="Arial" w:hAnsi="Arial" w:cs="Arial"/>
          <w:sz w:val="20"/>
          <w:szCs w:val="20"/>
        </w:rPr>
      </w:pPr>
      <w:bookmarkStart w:id="10" w:name="100713"/>
      <w:bookmarkEnd w:id="10"/>
      <w:r>
        <w:rPr>
          <w:rFonts w:ascii="Arial" w:hAnsi="Arial" w:cs="Arial"/>
          <w:sz w:val="20"/>
          <w:szCs w:val="20"/>
        </w:rPr>
        <w:t xml:space="preserve">Архивом организации ведутся основные (обязательные) и вспомогательные учетные документы, представляющие собой комплекс взаимосвязанных документов, содержащих сведения о количестве и составе архивных документов организации, а также об их изменении. Состав и формы основных учетных документов определены. Состав и формы вспомогательных учетных документов определяются архивом самостоятельно, это могут быть карточки и книги движения фондов, описей дел, документов, книги учета документов, переданных в другие архивы, книги учета фондов и документов, выделенных к уничтожению, книги </w:t>
      </w:r>
      <w:proofErr w:type="spellStart"/>
      <w:r>
        <w:rPr>
          <w:rFonts w:ascii="Arial" w:hAnsi="Arial" w:cs="Arial"/>
          <w:sz w:val="20"/>
          <w:szCs w:val="20"/>
        </w:rPr>
        <w:t>повидового</w:t>
      </w:r>
      <w:proofErr w:type="spellEnd"/>
      <w:r>
        <w:rPr>
          <w:rFonts w:ascii="Arial" w:hAnsi="Arial" w:cs="Arial"/>
          <w:sz w:val="20"/>
          <w:szCs w:val="20"/>
        </w:rPr>
        <w:t xml:space="preserve"> учета документов и др., в том числе самостоятельно разработанные учетные документы. Вспомогательные учетные документы могут вестись на бумажном носителе и/или в электронной форме.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ind w:firstLine="708"/>
        <w:jc w:val="both"/>
        <w:rPr>
          <w:rFonts w:ascii="Arial" w:hAnsi="Arial" w:cs="Arial"/>
          <w:sz w:val="20"/>
          <w:szCs w:val="20"/>
        </w:rPr>
      </w:pPr>
      <w:bookmarkStart w:id="11" w:name="100714"/>
      <w:bookmarkEnd w:id="11"/>
      <w:r>
        <w:rPr>
          <w:rFonts w:ascii="Arial" w:hAnsi="Arial" w:cs="Arial"/>
          <w:sz w:val="20"/>
          <w:szCs w:val="20"/>
        </w:rPr>
        <w:t>Учетные документы архива организации, кроме описей дел, документов являются внутренними документами архива и пользователям не выдаются.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ind w:firstLine="708"/>
        <w:jc w:val="both"/>
        <w:rPr>
          <w:rFonts w:ascii="Arial" w:hAnsi="Arial" w:cs="Arial"/>
          <w:sz w:val="20"/>
          <w:szCs w:val="20"/>
        </w:rPr>
      </w:pPr>
      <w:bookmarkStart w:id="12" w:name="100715"/>
      <w:bookmarkEnd w:id="12"/>
      <w:r>
        <w:rPr>
          <w:rFonts w:ascii="Arial" w:hAnsi="Arial" w:cs="Arial"/>
          <w:sz w:val="20"/>
          <w:szCs w:val="20"/>
        </w:rPr>
        <w:t>Учетные документы хранятся в сейфах или металлических шкафах архивохранилища. Архив организации может также вести учет архивных документов с применением информационных технологий.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ind w:firstLine="708"/>
        <w:jc w:val="both"/>
        <w:rPr>
          <w:rFonts w:ascii="Arial" w:hAnsi="Arial" w:cs="Arial"/>
          <w:sz w:val="20"/>
          <w:szCs w:val="20"/>
        </w:rPr>
      </w:pPr>
      <w:bookmarkStart w:id="13" w:name="100716"/>
      <w:bookmarkEnd w:id="13"/>
      <w:r>
        <w:rPr>
          <w:rFonts w:ascii="Arial" w:hAnsi="Arial" w:cs="Arial"/>
          <w:sz w:val="20"/>
          <w:szCs w:val="20"/>
        </w:rPr>
        <w:t>Для организации и ведения учета архивных документов в архиве организации могут разрабатываться локальные нормативные акты.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ind w:firstLine="708"/>
        <w:jc w:val="both"/>
        <w:rPr>
          <w:rFonts w:ascii="Arial" w:hAnsi="Arial" w:cs="Arial"/>
          <w:sz w:val="20"/>
          <w:szCs w:val="20"/>
        </w:rPr>
      </w:pPr>
      <w:bookmarkStart w:id="14" w:name="100717"/>
      <w:bookmarkEnd w:id="14"/>
      <w:r>
        <w:rPr>
          <w:rFonts w:ascii="Arial" w:hAnsi="Arial" w:cs="Arial"/>
          <w:sz w:val="20"/>
          <w:szCs w:val="20"/>
        </w:rPr>
        <w:t>Выделяется несколько процессов, при выполнении которых ведутся соответствующие учетные формы: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jc w:val="both"/>
        <w:rPr>
          <w:rFonts w:ascii="Arial" w:hAnsi="Arial" w:cs="Arial"/>
          <w:sz w:val="20"/>
          <w:szCs w:val="20"/>
        </w:rPr>
      </w:pPr>
      <w:bookmarkStart w:id="15" w:name="100718"/>
      <w:bookmarkEnd w:id="15"/>
      <w:r>
        <w:rPr>
          <w:rFonts w:ascii="Arial" w:hAnsi="Arial" w:cs="Arial"/>
          <w:sz w:val="20"/>
          <w:szCs w:val="20"/>
        </w:rPr>
        <w:t xml:space="preserve">- учет поступления дел - книга учета поступления и выбытия дел, документов 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лист фонда;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jc w:val="both"/>
        <w:rPr>
          <w:rFonts w:ascii="Arial" w:hAnsi="Arial" w:cs="Arial"/>
          <w:sz w:val="20"/>
          <w:szCs w:val="20"/>
        </w:rPr>
      </w:pPr>
      <w:bookmarkStart w:id="16" w:name="100719"/>
      <w:bookmarkEnd w:id="16"/>
      <w:r>
        <w:rPr>
          <w:rFonts w:ascii="Arial" w:hAnsi="Arial" w:cs="Arial"/>
          <w:sz w:val="20"/>
          <w:szCs w:val="20"/>
        </w:rPr>
        <w:t>- учет количества и состава дел - описи (годовые разделы описей) дел, документов;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jc w:val="both"/>
        <w:rPr>
          <w:rFonts w:ascii="Arial" w:hAnsi="Arial" w:cs="Arial"/>
          <w:sz w:val="20"/>
          <w:szCs w:val="20"/>
        </w:rPr>
      </w:pPr>
      <w:bookmarkStart w:id="17" w:name="100720"/>
      <w:bookmarkEnd w:id="17"/>
      <w:r>
        <w:rPr>
          <w:rFonts w:ascii="Arial" w:hAnsi="Arial" w:cs="Arial"/>
          <w:sz w:val="20"/>
          <w:szCs w:val="20"/>
        </w:rPr>
        <w:t xml:space="preserve">- учет количества и состава описей дел - реестр описей 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jc w:val="both"/>
        <w:rPr>
          <w:rFonts w:ascii="Arial" w:hAnsi="Arial" w:cs="Arial"/>
          <w:sz w:val="20"/>
          <w:szCs w:val="20"/>
        </w:rPr>
      </w:pPr>
      <w:bookmarkStart w:id="18" w:name="100721"/>
      <w:bookmarkEnd w:id="18"/>
      <w:r>
        <w:rPr>
          <w:rFonts w:ascii="Arial" w:hAnsi="Arial" w:cs="Arial"/>
          <w:sz w:val="20"/>
          <w:szCs w:val="20"/>
        </w:rPr>
        <w:t xml:space="preserve">- учет количества и состава фондов - список фондов 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jc w:val="both"/>
        <w:rPr>
          <w:rFonts w:ascii="Arial" w:hAnsi="Arial" w:cs="Arial"/>
          <w:sz w:val="20"/>
          <w:szCs w:val="20"/>
        </w:rPr>
      </w:pPr>
      <w:bookmarkStart w:id="19" w:name="100722"/>
      <w:bookmarkEnd w:id="19"/>
      <w:r>
        <w:rPr>
          <w:rFonts w:ascii="Arial" w:hAnsi="Arial" w:cs="Arial"/>
          <w:sz w:val="20"/>
          <w:szCs w:val="20"/>
        </w:rPr>
        <w:t xml:space="preserve">- учет изменений в количестве и составе документов фонда - лист фонда 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jc w:val="both"/>
        <w:rPr>
          <w:rFonts w:ascii="Arial" w:hAnsi="Arial" w:cs="Arial"/>
          <w:sz w:val="20"/>
          <w:szCs w:val="20"/>
        </w:rPr>
      </w:pPr>
      <w:bookmarkStart w:id="20" w:name="100723"/>
      <w:bookmarkEnd w:id="20"/>
      <w:r>
        <w:rPr>
          <w:rFonts w:ascii="Arial" w:hAnsi="Arial" w:cs="Arial"/>
          <w:sz w:val="20"/>
          <w:szCs w:val="20"/>
        </w:rPr>
        <w:t>- учет выбытия дел - книга учета поступления и выбытия дел, документов,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лист фонда);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jc w:val="both"/>
        <w:rPr>
          <w:rFonts w:ascii="Arial" w:hAnsi="Arial" w:cs="Arial"/>
          <w:sz w:val="20"/>
          <w:szCs w:val="20"/>
        </w:rPr>
      </w:pPr>
      <w:bookmarkStart w:id="21" w:name="100724"/>
      <w:bookmarkEnd w:id="21"/>
      <w:r>
        <w:rPr>
          <w:rFonts w:ascii="Arial" w:hAnsi="Arial" w:cs="Arial"/>
          <w:sz w:val="20"/>
          <w:szCs w:val="20"/>
        </w:rPr>
        <w:t>- ведение дела фонда;</w:t>
      </w:r>
    </w:p>
    <w:p w:rsidR="00C17F6C" w:rsidRDefault="00C17F6C" w:rsidP="00C17F6C">
      <w:pPr>
        <w:pStyle w:val="pboth"/>
        <w:spacing w:before="0" w:beforeAutospacing="0" w:after="0" w:afterAutospacing="0" w:line="265" w:lineRule="atLeast"/>
        <w:jc w:val="both"/>
        <w:rPr>
          <w:rFonts w:ascii="Arial" w:hAnsi="Arial" w:cs="Arial"/>
          <w:sz w:val="20"/>
          <w:szCs w:val="20"/>
        </w:rPr>
      </w:pPr>
      <w:bookmarkStart w:id="22" w:name="100725"/>
      <w:bookmarkEnd w:id="22"/>
      <w:r>
        <w:rPr>
          <w:rFonts w:ascii="Arial" w:hAnsi="Arial" w:cs="Arial"/>
          <w:sz w:val="20"/>
          <w:szCs w:val="20"/>
        </w:rPr>
        <w:t>- учет использования документов.</w:t>
      </w:r>
    </w:p>
    <w:p w:rsidR="00C17F6C" w:rsidRDefault="00C17F6C" w:rsidP="00C17F6C">
      <w:pPr>
        <w:spacing w:line="265" w:lineRule="atLeast"/>
        <w:rPr>
          <w:rFonts w:ascii="Arial" w:hAnsi="Arial" w:cs="Arial"/>
          <w:sz w:val="20"/>
          <w:szCs w:val="20"/>
        </w:rPr>
      </w:pPr>
      <w:bookmarkStart w:id="23" w:name="100726"/>
      <w:bookmarkEnd w:id="23"/>
    </w:p>
    <w:p w:rsidR="00C17F6C" w:rsidRDefault="00C17F6C" w:rsidP="00C17F6C">
      <w:pPr>
        <w:rPr>
          <w:rFonts w:ascii="Times New Roman" w:hAnsi="Times New Roman" w:cs="Times New Roman"/>
          <w:b/>
          <w:sz w:val="28"/>
          <w:szCs w:val="28"/>
        </w:rPr>
      </w:pPr>
    </w:p>
    <w:p w:rsidR="00C17F6C" w:rsidRDefault="00C17F6C" w:rsidP="00C17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сохранности документов</w:t>
      </w:r>
    </w:p>
    <w:p w:rsidR="00C17F6C" w:rsidRDefault="00C17F6C" w:rsidP="00C17F6C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C17F6C" w:rsidRDefault="00C17F6C" w:rsidP="00C17F6C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Обеспечение сохранности докладных записок.</w:t>
      </w:r>
    </w:p>
    <w:p w:rsidR="00C17F6C" w:rsidRDefault="00C17F6C" w:rsidP="00C17F6C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Обеспечение сохранности объяснительных записок.</w:t>
      </w:r>
    </w:p>
    <w:p w:rsidR="00C17F6C" w:rsidRDefault="00C17F6C" w:rsidP="00C17F6C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FF0000"/>
          <w:sz w:val="24"/>
          <w:szCs w:val="24"/>
        </w:rPr>
        <w:t>Практическая работа «Оформление журнала регистрации докладных и объяснительных записок»</w:t>
      </w:r>
    </w:p>
    <w:p w:rsidR="00C17F6C" w:rsidRDefault="00C17F6C" w:rsidP="00C17F6C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Задание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/>
          <w:bCs/>
          <w:i/>
          <w:sz w:val="24"/>
          <w:szCs w:val="24"/>
        </w:rPr>
        <w:t>зарегистрировать докладные и объяснительные записки в одной из журнальных форм.</w:t>
      </w:r>
    </w:p>
    <w:p w:rsidR="00C17F6C" w:rsidRDefault="00C17F6C" w:rsidP="00C17F6C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</w:p>
    <w:p w:rsidR="00C17F6C" w:rsidRDefault="00C17F6C" w:rsidP="00C17F6C">
      <w:pPr>
        <w:rPr>
          <w:rFonts w:ascii="Open Sans" w:eastAsiaTheme="minorHAnsi" w:hAnsi="Open Sans"/>
          <w:sz w:val="24"/>
          <w:szCs w:val="24"/>
          <w:shd w:val="clear" w:color="auto" w:fill="FFFFFF"/>
          <w:lang w:eastAsia="en-US"/>
        </w:rPr>
      </w:pPr>
      <w:r>
        <w:rPr>
          <w:rFonts w:ascii="Open Sans" w:hAnsi="Open Sans"/>
          <w:sz w:val="24"/>
          <w:szCs w:val="24"/>
          <w:shd w:val="clear" w:color="auto" w:fill="FFFFFF"/>
        </w:rPr>
        <w:t>Журнал регистрации служебных записок (докладных записок, объяснительных записок)</w:t>
      </w:r>
    </w:p>
    <w:p w:rsidR="00C17F6C" w:rsidRDefault="00C17F6C" w:rsidP="00C17F6C">
      <w:pPr>
        <w:rPr>
          <w:sz w:val="24"/>
          <w:szCs w:val="24"/>
        </w:rPr>
      </w:pPr>
    </w:p>
    <w:p w:rsidR="00C17F6C" w:rsidRDefault="00C17F6C" w:rsidP="00C17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56960" cy="3436620"/>
            <wp:effectExtent l="0" t="0" r="0" b="0"/>
            <wp:docPr id="6" name="Рисунок 6" descr="Описание: C:\Users\Павел\Desktop\Zhurnal-registracii-sluzhebnyh-zapisok,dokladnyhzapis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авел\Desktop\Zhurnal-registracii-sluzhebnyh-zapisok,dokladnyhzapis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6C" w:rsidRDefault="00C17F6C" w:rsidP="00C17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84520" cy="4480560"/>
            <wp:effectExtent l="0" t="0" r="0" b="0"/>
            <wp:docPr id="5" name="Рисунок 5" descr="Описание: Образец докладная записка о нарушении трудовой дисциплины 2020 | Скачать  форму,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бразец докладная записка о нарушении трудовой дисциплины 2020 | Скачать  форму,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6C" w:rsidRDefault="00C17F6C" w:rsidP="00C17F6C">
      <w:pPr>
        <w:rPr>
          <w:rFonts w:ascii="Times New Roman" w:hAnsi="Times New Roman" w:cs="Times New Roman"/>
          <w:b/>
          <w:sz w:val="28"/>
          <w:szCs w:val="28"/>
        </w:rPr>
      </w:pPr>
    </w:p>
    <w:p w:rsidR="00C17F6C" w:rsidRDefault="00C17F6C" w:rsidP="00C17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99760" cy="4084320"/>
            <wp:effectExtent l="0" t="0" r="0" b="0"/>
            <wp:docPr id="4" name="Рисунок 4" descr="Описание: Докладная записка: что это такое, для чего нужна, кто пишет, правила  составления, обра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Докладная записка: что это такое, для чего нужна, кто пишет, правила  составления, образе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6C" w:rsidRDefault="00C17F6C" w:rsidP="00C17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680460"/>
            <wp:effectExtent l="0" t="0" r="0" b="0"/>
            <wp:docPr id="3" name="Рисунок 3" descr="Описание: Докладные, служебные записки и справки: в чем разница? Основной объем  документов, обеспечивающих информационный обмен между организациями и  структурными подразделениями, составляют: справки, докладные и  объясните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Докладные, служебные записки и справки: в чем разница? Основной объем  документов, обеспечивающих информационный обмен между организациями и  структурными подразделениями, составляют: справки, докладные и  объяснительные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6C" w:rsidRDefault="00C17F6C" w:rsidP="00C17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3848100"/>
            <wp:effectExtent l="0" t="0" r="0" b="0"/>
            <wp:docPr id="2" name="Рисунок 2" descr="Описание: Докладные, служебные записки и справки: в чем разница? Основной объем  документов, обеспечивающих информационный обмен между организациями и  структурными подразделениями, составляют: справки, докладные и  объясните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Докладные, служебные записки и справки: в чем разница? Основной объем  документов, обеспечивающих информационный обмен между организациями и  структурными подразделениями, составляют: справки, докладные и  объяснительные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6C" w:rsidRDefault="00C17F6C" w:rsidP="00C17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2560320"/>
            <wp:effectExtent l="0" t="0" r="0" b="0"/>
            <wp:docPr id="1" name="Рисунок 1" descr="Описание: Образец объяснительной записки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бразец объяснительной записки 2021 го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6C" w:rsidRDefault="00C17F6C" w:rsidP="00C17F6C">
      <w:pPr>
        <w:rPr>
          <w:rFonts w:ascii="Times New Roman" w:hAnsi="Times New Roman" w:cs="Times New Roman"/>
          <w:b/>
          <w:sz w:val="28"/>
          <w:szCs w:val="28"/>
        </w:rPr>
      </w:pPr>
    </w:p>
    <w:p w:rsidR="00C17F6C" w:rsidRDefault="00C17F6C" w:rsidP="00C17F6C">
      <w:pPr>
        <w:rPr>
          <w:rFonts w:ascii="Times New Roman" w:hAnsi="Times New Roman" w:cs="Times New Roman"/>
          <w:b/>
          <w:sz w:val="28"/>
          <w:szCs w:val="28"/>
        </w:rPr>
      </w:pPr>
    </w:p>
    <w:p w:rsidR="00C17F6C" w:rsidRDefault="00C17F6C" w:rsidP="00C17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 культура</w:t>
      </w:r>
    </w:p>
    <w:p w:rsidR="00C17F6C" w:rsidRDefault="00C17F6C" w:rsidP="00C17F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запишите в тетрадь (кратко) правила общения. </w:t>
      </w:r>
    </w:p>
    <w:p w:rsidR="00C17F6C" w:rsidRDefault="00C17F6C" w:rsidP="00C17F6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взаимоотношений в диалоге.</w:t>
      </w:r>
      <w:r>
        <w:rPr>
          <w:rFonts w:ascii="Times New Roman" w:hAnsi="Times New Roman"/>
          <w:i/>
          <w:sz w:val="24"/>
          <w:szCs w:val="24"/>
        </w:rPr>
        <w:t xml:space="preserve"> Практическая работа.</w:t>
      </w:r>
    </w:p>
    <w:p w:rsidR="00C17F6C" w:rsidRDefault="00C17F6C" w:rsidP="00C17F6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«Диалог».</w:t>
      </w:r>
    </w:p>
    <w:p w:rsidR="00C17F6C" w:rsidRDefault="00C17F6C" w:rsidP="00C17F6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17F6C" w:rsidRDefault="00C17F6C" w:rsidP="00C17F6C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</w:pPr>
    </w:p>
    <w:p w:rsidR="00C17F6C" w:rsidRDefault="00C17F6C" w:rsidP="00C17F6C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</w:pPr>
    </w:p>
    <w:p w:rsidR="00C17F6C" w:rsidRDefault="00C17F6C" w:rsidP="00C17F6C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</w:pPr>
    </w:p>
    <w:p w:rsidR="00C17F6C" w:rsidRDefault="00C17F6C" w:rsidP="00C17F6C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Десять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общения</w:t>
      </w:r>
    </w:p>
    <w:p w:rsidR="00C17F6C" w:rsidRDefault="00C17F6C" w:rsidP="00C17F6C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:rsidR="00C17F6C" w:rsidRDefault="00C17F6C" w:rsidP="00C17F6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придерживаться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доверительного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плодом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кабинетной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собеседником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доверительные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теплые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</w:p>
    <w:p w:rsidR="00C17F6C" w:rsidRDefault="00C17F6C" w:rsidP="00C17F6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7F6C" w:rsidRDefault="00C17F6C" w:rsidP="00C17F6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первую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очередь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интересуйтесь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другими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людьми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делайте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искренне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ваше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Montserrat" w:eastAsia="Times New Roman" w:hAnsi="Montserrat" w:cs="Montserrat"/>
          <w:b/>
          <w:bCs/>
          <w:color w:val="000000"/>
          <w:sz w:val="24"/>
          <w:szCs w:val="24"/>
        </w:rPr>
        <w:t>–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вторично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.</w:t>
      </w:r>
    </w:p>
    <w:p w:rsidR="00C17F6C" w:rsidRDefault="00C17F6C" w:rsidP="00C17F6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волнуют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посоветоваться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…»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–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</w:p>
    <w:p w:rsidR="00C17F6C" w:rsidRDefault="00C17F6C" w:rsidP="00C17F6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хорошим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слушателем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.</w:t>
      </w:r>
    </w:p>
    <w:p w:rsidR="00C17F6C" w:rsidRDefault="00C17F6C" w:rsidP="00C17F6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Умейте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Позвольте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высказаться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услышанного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выслушали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собеседник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7F6C" w:rsidRDefault="00C17F6C" w:rsidP="00C17F6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Скажи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можешь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дать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.</w:t>
      </w:r>
    </w:p>
    <w:p w:rsidR="00C17F6C" w:rsidRDefault="00C17F6C" w:rsidP="00C17F6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хотят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принести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расхваливайте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</w:p>
    <w:p w:rsidR="00C17F6C" w:rsidRDefault="00C17F6C" w:rsidP="00C17F6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Критикуйте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осторожно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.</w:t>
      </w:r>
    </w:p>
    <w:p w:rsidR="00C17F6C" w:rsidRDefault="00C17F6C" w:rsidP="00C17F6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критика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бумерангом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критиковать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отплатить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ошибках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критикуйте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собеседника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Указывайте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косвенно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Критикуйте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: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необязательный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: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обещание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: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умный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понимаешь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...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обобщайте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: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—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злой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следующее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: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обижают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обвиняйте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непонимании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упрямстве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неспособности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сдерживаться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Перестаньте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обвинять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вообще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!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металла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голосе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любят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напоминают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обязанностях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приказном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высокомерном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назидательном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поучительном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детскую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зависимую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позицию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вполне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сопротивление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раздражение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Убирайте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металлические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нотки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приятель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возвышайте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доверительно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Лучшая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—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можете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быть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виноваты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случилось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приятное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героем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всякого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неприятных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происшествиях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винить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Научитесь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разделять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случившееся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обезоруживаете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обвиняющих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остается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: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Наверное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случиться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…»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Хвалите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людей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достоинствах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зачатке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оправдать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ожидания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Думайте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доверяйте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подозрениях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потеряете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намного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бойтесь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комплименты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искренне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Комплименты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—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настроение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удачное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привыкли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комплименты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Сделайте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Montserrat" w:eastAsia="Times New Roman" w:hAnsi="Montserrat" w:cs="Montserrat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агрессора</w:t>
      </w:r>
      <w:r>
        <w:rPr>
          <w:rFonts w:ascii="Montserrat" w:eastAsia="Times New Roman" w:hAnsi="Montserrat" w:cs="Montserrat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своим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другом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агрессивным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нетерпимым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раздражение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обида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Попробуйте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войти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изрядно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намучился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равнодушным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болен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неприятности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слабая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нервная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Взгляните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страдающего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Забудьте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колокольню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!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вызовете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благодарность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чужим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сохранили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имидж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ссорьтесь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Уважайте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мнение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другого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человека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вовсе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уступки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молчание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ссоры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резких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разговорах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кричите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: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неправы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вина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глуп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сообразительней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Вашему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собеседнику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понравится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Вашего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вызываете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протест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ссора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произошла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отвергайте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оправдывайтесь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противоположную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правоту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позитивных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моментов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контрпредложениях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: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...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...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высказывайте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)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Улыбайтесь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!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добродушно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улыбающегося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агрессивные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становятся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миролюбивыми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остроумный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попутчик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настроение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утомленных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тяжелой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дорогой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путешественников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улыбаешься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угрюмого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появится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нечто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вроде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улыбки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Попытайтесь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улыбнуться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настроение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улучшится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приходится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людьми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улыбка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юмора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—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Искренняя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доброжелательная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улыбка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испортить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подавляющее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привлекательными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</w:p>
    <w:p w:rsidR="00C17F6C" w:rsidRDefault="00C17F6C" w:rsidP="00C17F6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</w:rPr>
        <w:t>* * *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br/>
      </w:r>
    </w:p>
    <w:p w:rsidR="00C17F6C" w:rsidRDefault="00C17F6C" w:rsidP="00C17F6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Специалистами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замечено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самого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знакомства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собеседника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минимум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психологических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плюса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плюсов</w:t>
      </w:r>
      <w:r>
        <w:rPr>
          <w:rFonts w:ascii="Montserrat" w:eastAsia="Times New Roman" w:hAnsi="Montserrat" w:cs="Montserrat"/>
          <w:color w:val="000000"/>
          <w:sz w:val="24"/>
          <w:szCs w:val="24"/>
        </w:rPr>
        <w:t>»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 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 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комплимент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улыбка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 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собеседника 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 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поднятие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значительности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.</w:t>
      </w:r>
    </w:p>
    <w:p w:rsidR="00C17F6C" w:rsidRDefault="00C17F6C" w:rsidP="00C17F6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C17F6C" w:rsidRDefault="00C17F6C">
      <w:bookmarkStart w:id="24" w:name="_GoBack"/>
      <w:bookmarkEnd w:id="24"/>
    </w:p>
    <w:sectPr w:rsidR="00C1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EC"/>
    <w:rsid w:val="003359CD"/>
    <w:rsid w:val="009038EC"/>
    <w:rsid w:val="00C17F6C"/>
    <w:rsid w:val="00F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38EC"/>
    <w:rPr>
      <w:color w:val="0000FF"/>
      <w:u w:val="single"/>
    </w:rPr>
  </w:style>
  <w:style w:type="paragraph" w:customStyle="1" w:styleId="pcenter">
    <w:name w:val="pcenter"/>
    <w:basedOn w:val="a"/>
    <w:rsid w:val="00C1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1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F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38EC"/>
    <w:rPr>
      <w:color w:val="0000FF"/>
      <w:u w:val="single"/>
    </w:rPr>
  </w:style>
  <w:style w:type="paragraph" w:customStyle="1" w:styleId="pcenter">
    <w:name w:val="pcenter"/>
    <w:basedOn w:val="a"/>
    <w:rsid w:val="00C1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1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F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a.erokhina2011@yandex.ru" TargetMode="External"/><Relationship Id="rId11" Type="http://schemas.openxmlformats.org/officeDocument/2006/relationships/image" Target="media/image5.gif"/><Relationship Id="rId5" Type="http://schemas.openxmlformats.org/officeDocument/2006/relationships/hyperlink" Target="mailto:Polboris57@yandex.ru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2021-11-26T11:59:00Z</dcterms:created>
  <dcterms:modified xsi:type="dcterms:W3CDTF">2021-11-29T06:54:00Z</dcterms:modified>
</cp:coreProperties>
</file>