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F0" w:rsidRPr="008D00F0" w:rsidRDefault="008D00F0" w:rsidP="008D00F0">
      <w:pPr>
        <w:shd w:val="clear" w:color="auto" w:fill="FFFFFF"/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Информация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 это сведения о чем-либо.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Публикация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предание гласности, раскрытие какой-либо информации.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Мультимедиа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 это современные цифровые технологии, дающие возможность совмещать достижения аудиовизуальной техники (тексты, звуки, видеоизображения, графика и т. п.) и обеспечивающие интерактивное взаимодействие пользователя с компьютером.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Контент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 это информационное содержание сайта (тексты, графическая, звуковая информация и др.), а также книги, газеты, сборника статей, материалов и др.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Интерактивность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это принцип организации системы, при котором цель достигается информационным обменом элементов этой системы.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Электронная публикация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это такой способ публикации словесных, графических и иллюстративных материалов, при котором их просмотр происходит на экране. Электронные публикации хранятся в компьютере или на сменных носителях.</w:t>
      </w:r>
    </w:p>
    <w:p w:rsidR="008D00F0" w:rsidRPr="008D00F0" w:rsidRDefault="008D00F0" w:rsidP="008D00F0">
      <w:pPr>
        <w:shd w:val="clear" w:color="auto" w:fill="FFFFFF"/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Хостинг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услуга по предоставлению вычислительных мощностей для физического размещения информации на сервере, постоянно находящемся в сети. Хостингом также называется услуга по размещению оборудования клиента на территории провайдера с обеспечением подключения его к каналам связи с высокой пропускной способностью.</w:t>
      </w:r>
    </w:p>
    <w:p w:rsidR="008D00F0" w:rsidRPr="008D00F0" w:rsidRDefault="008D00F0" w:rsidP="008D00F0">
      <w:pPr>
        <w:shd w:val="clear" w:color="auto" w:fill="FFFFFF"/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Виртуальный хостинг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вид хостинга, при котором множество веб-сайтов расположено на одном веб-сервере.</w:t>
      </w:r>
    </w:p>
    <w:p w:rsidR="008D00F0" w:rsidRPr="008D00F0" w:rsidRDefault="008D00F0" w:rsidP="008D00F0">
      <w:pPr>
        <w:shd w:val="clear" w:color="auto" w:fill="FFFFFF"/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Выделенный сервер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вид хостинга, при котором клиенту целиком предоставляется отдельная физическая машина. Обычно используется для запуска приложений, которые не могут сосуществовать на одном сервере с другими проектами или имеют повышенные требования к ресурсам.</w:t>
      </w:r>
    </w:p>
    <w:p w:rsidR="008D00F0" w:rsidRPr="008D00F0" w:rsidRDefault="008D00F0" w:rsidP="008D00F0">
      <w:pPr>
        <w:shd w:val="clear" w:color="auto" w:fill="FFFFFF"/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Публикация мультимедиа контента в сети Интернет</w:t>
      </w:r>
    </w:p>
    <w:p w:rsidR="008D00F0" w:rsidRPr="008D00F0" w:rsidRDefault="008D00F0" w:rsidP="008D00F0">
      <w:pPr>
        <w:shd w:val="clear" w:color="auto" w:fill="FFFFFF"/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</w:t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 Посетитель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 лицо, получающее доступ к информации, размещенной в доменной зоне</w:t>
      </w:r>
    </w:p>
    <w:p w:rsidR="008D00F0" w:rsidRPr="008D00F0" w:rsidRDefault="008D00F0" w:rsidP="008D00F0">
      <w:pPr>
        <w:shd w:val="clear" w:color="auto" w:fill="FFFFFF"/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2.</w:t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Пользователь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 посетитель Сайта, получивший учетную запись на Сайте в установленном порядке.</w:t>
      </w:r>
    </w:p>
    <w:p w:rsidR="008D00F0" w:rsidRPr="008D00F0" w:rsidRDefault="008D00F0" w:rsidP="008D00F0">
      <w:pPr>
        <w:shd w:val="clear" w:color="auto" w:fill="FFFFFF"/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3. </w:t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Сайт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 совокупность интегрированных программно-аппаратных и технических средств, а также информации, предназначенной для публикации в сети Интернет и отображаемой в определенной текстовой, графической или звуковых формах, расположенный в доменной зоне</w:t>
      </w:r>
    </w:p>
    <w:p w:rsidR="008D00F0" w:rsidRPr="008D00F0" w:rsidRDefault="008D00F0" w:rsidP="008D00F0">
      <w:pPr>
        <w:shd w:val="clear" w:color="auto" w:fill="FFFFFF"/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4. </w:t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Сервисы сайта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 функциональные возможности Сайта, предназначенные для использования Посетителями и Пользователями.</w:t>
      </w:r>
    </w:p>
    <w:p w:rsidR="008D00F0" w:rsidRPr="008D00F0" w:rsidRDefault="008D00F0" w:rsidP="008D00F0">
      <w:pPr>
        <w:shd w:val="clear" w:color="auto" w:fill="FFFFFF"/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7. </w:t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«Пользовательский контент»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 контент сайта, размещаемый Пользователем самостоятельно, добровольно и безвозмездно.</w:t>
      </w:r>
    </w:p>
    <w:p w:rsidR="008D00F0" w:rsidRPr="008D00F0" w:rsidRDefault="008D00F0" w:rsidP="008D00F0">
      <w:pPr>
        <w:shd w:val="clear" w:color="auto" w:fill="FFFFFF"/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Лицензирование мультимедийного контента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- Контент - результаты интеллектуальной деятельности и приравненными к ним средствами индивидуализации (в том числе: музыкальные произведения, литературные произведения, программы для ЭВМ, мобильных телефонов, аудиовизуальные произведения, фонограммы, изображения, тексты, товарные знаки и знаки обслуживания, коммерческие обозначения и фирменные наименования, логотипы), гипертекстовые ссылки, их фрагменты, информация,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виджеты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иные объекты, размещаемые Сайте.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- Учетная запись -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Аутентификационные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Личные данные пользователя, хранимые на серверах Сайта.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-«Пользовательский контент» - контент сайта (включая комментарии Пользователя), размещаемый Пользователем самостоятельно, добровольно и безвозмездно.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 </w:t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Личные данные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 достоверная, полная и актуальная информация, позволяющая произвести процедуру авторизации Пользователя, добровольно и безвозмездно размещаемая Пользователем на Личной странице. Данная информация, предоставляется Пользователем во время процедуры Регистрации на Сайте, может содержать имя Пользователя, логин пользователя, адрес электронной почты и иные сведения, которые пользователь посчитает необходимым сообщить о себе. Хранение личных данных осуществляется исключительно с целью обеспечения возможность проведения авторизации пользователя Сайта.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</w:t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Администрация Сайта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 уполномоченные лица Компании, устанавливающие порядок использования Сайта, управляющие работой Сайта и контролирующие выполнением Пользователями настоящего Соглашения.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</w:t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Регистрация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- действия посетителя по созданию Учетной записи на Сайте по установленной процедуре. В процессе Регистрации Пользователь заполняет анкету Пользователя и указывает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аутентификационные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данные, на основании которой Администрация предоставляет Пользователю доступ к следующим функциональным возможностям Сайта: оценка и комментирование Контента, размещенного Администрацией и другими пользователями, размещение собственного Контента в соответствии с правилами Сайта.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br/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</w:t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Мультимедиа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информационная система, обеспечивающая одновременное представление информации в различных формах — звук, анимированная компьютерная графика, видеоряд. Например, в одном объекте-контейнере может содержаться текстовая, аудиальная, графическая и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видеоинфрмация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а также, возможно, способ интерактивного взаимодействия с ней.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-GNU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General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Public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License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— лицензия на свободное программное обеспечение, созданная в рамках проекта GNU в 1988 г. Её также сокращённо называют GNU GPL или даже просто GPL, если из контекста понятно, что речь идёт именно о данной лицензии. Вторая версия этой лицензии была выпущена в 1991 году, третья версия, после многолетней работы и длительной дискуссии — в 2007 году. GNU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Lesser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General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Public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License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(LGPL) — это ослабленная версия GPL, предназначенная для некоторых библиотек ПО. GNU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Affero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General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Public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License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— это усиленная версия GPL для программ, предназначенных для доступа к ним через сеть.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Распространение мультимедийного контента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-Под моделями распространения контента подразумеваются, во-первых, онлайн вещание, во-вторых, распространение файлов, а также рассылка. Сейчас самый распространенный вид легального предоставления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видеоконтента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- это вещание. Вместе с этим, данный метод чрезвычайно зависит от качества предоставления услуг связи, способа подключения к интернету и многих параметров, которыми, по сути, описываются все услуги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интернет-провайдера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</w:t>
      </w:r>
      <w:proofErr w:type="spellStart"/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Подкастинг</w:t>
      </w:r>
      <w:proofErr w:type="spellEnd"/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- процесс создания и распространения звуковых или видеофайлов (подкастов) в стиле радио- и телепередач в Интернете (вещание в Интернете). Обычно в формате MP3, AAC,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Ogg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/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Vorbis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для звуковых,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Flash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Video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AVI для видео подкастов. Как правило, подкасты имеют определенную тематику и периодичность издания. Для удобного прослушивания подкастов создано множество программных продуктов, таких как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Zune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Software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iTunes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Rhythmbox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gPodder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AmaroK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или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Banshee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следящих за обновлением подкаст-лент и их автоматической загрузкой.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</w:t>
      </w: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Подкаст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-терминал это веб-сайт, поддерживающий хостинг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медиафайлов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в какой- то степени автоматизирующий помещение записей и подписку на обновления. Является типом социальных медиа и схож с технологией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видеоблогов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интернет-радио. Кроме аудио/</w:t>
      </w:r>
      <w:proofErr w:type="gram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видео-записи</w:t>
      </w:r>
      <w:proofErr w:type="gram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может содержать запись речи в текстовом виде. Подкастом называется либо отдельный файл, либо регулярно обновляемая серия ресурсов в Интернете.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Подкастер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человек, который занимается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подкастингом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 любительской или профессиональной основе. </w:t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-Что такое он-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лайн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вещание? Известно, что подача информации голосом только усиливает ее. Голос автора придает информации много нюансов. Кроме того, слушать </w:t>
      </w:r>
      <w:proofErr w:type="spellStart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аудиосеминар</w:t>
      </w:r>
      <w:proofErr w:type="spellEnd"/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намного проще, чем читать учебные материалы. Это можно делать параллельно каким-то домашним делам.</w:t>
      </w:r>
    </w:p>
    <w:p w:rsidR="008D00F0" w:rsidRPr="008D00F0" w:rsidRDefault="008D00F0" w:rsidP="008D00F0">
      <w:pPr>
        <w:shd w:val="clear" w:color="auto" w:fill="FFFFFF"/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D00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Пиратский контент </w:t>
      </w:r>
      <w:r w:rsidRPr="008D00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 использование и распространение незаконных материалов по отношению к авторским правам. </w:t>
      </w:r>
    </w:p>
    <w:p w:rsidR="00AA382A" w:rsidRPr="00C80A0B" w:rsidRDefault="00C80A0B">
      <w:pPr>
        <w:rPr>
          <w:b/>
          <w:sz w:val="36"/>
          <w:szCs w:val="36"/>
        </w:rPr>
      </w:pPr>
      <w:r w:rsidRPr="00C80A0B">
        <w:rPr>
          <w:b/>
          <w:sz w:val="36"/>
          <w:szCs w:val="36"/>
        </w:rPr>
        <w:t xml:space="preserve">Это ссылка для просмотра видео на </w:t>
      </w:r>
      <w:proofErr w:type="spellStart"/>
      <w:r w:rsidRPr="00C80A0B">
        <w:rPr>
          <w:b/>
          <w:sz w:val="36"/>
          <w:szCs w:val="36"/>
        </w:rPr>
        <w:t>ютуб</w:t>
      </w:r>
      <w:r>
        <w:rPr>
          <w:b/>
          <w:sz w:val="36"/>
          <w:szCs w:val="36"/>
        </w:rPr>
        <w:t>е</w:t>
      </w:r>
      <w:bookmarkStart w:id="0" w:name="_GoBack"/>
      <w:bookmarkEnd w:id="0"/>
      <w:proofErr w:type="spellEnd"/>
      <w:r w:rsidRPr="00C80A0B">
        <w:rPr>
          <w:b/>
          <w:sz w:val="36"/>
          <w:szCs w:val="36"/>
        </w:rPr>
        <w:t xml:space="preserve">    https://youtu.be/OQZtfsqotHU</w:t>
      </w:r>
    </w:p>
    <w:p w:rsidR="008D00F0" w:rsidRDefault="008D00F0"/>
    <w:p w:rsidR="008D00F0" w:rsidRDefault="008D00F0"/>
    <w:p w:rsidR="008D00F0" w:rsidRDefault="008D00F0"/>
    <w:p w:rsidR="008D00F0" w:rsidRDefault="008D00F0"/>
    <w:p w:rsidR="008D00F0" w:rsidRDefault="008D00F0"/>
    <w:p w:rsidR="008D00F0" w:rsidRDefault="008D00F0"/>
    <w:p w:rsidR="008D00F0" w:rsidRDefault="008D00F0"/>
    <w:p w:rsidR="008D00F0" w:rsidRDefault="008D00F0"/>
    <w:p w:rsidR="008D00F0" w:rsidRDefault="008D00F0"/>
    <w:sectPr w:rsidR="008D00F0" w:rsidSect="00AE58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F0"/>
    <w:rsid w:val="008D00F0"/>
    <w:rsid w:val="00AA382A"/>
    <w:rsid w:val="00AE587F"/>
    <w:rsid w:val="00C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E5E6-9C2A-464E-A460-5DAEAAC5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0F0"/>
    <w:rPr>
      <w:color w:val="0000FF"/>
      <w:u w:val="single"/>
    </w:rPr>
  </w:style>
  <w:style w:type="paragraph" w:customStyle="1" w:styleId="la-93-ylltxg1-mediadesc">
    <w:name w:val="la-93-ylltxg1-media__desc"/>
    <w:basedOn w:val="a"/>
    <w:rsid w:val="008D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-93-ylltxg1-mediabtn">
    <w:name w:val="la-93-ylltxg1-media__btn"/>
    <w:basedOn w:val="a0"/>
    <w:rsid w:val="008D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9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9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0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2020-11-02T11:22:00Z</dcterms:created>
  <dcterms:modified xsi:type="dcterms:W3CDTF">2020-11-02T12:04:00Z</dcterms:modified>
</cp:coreProperties>
</file>