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32D" w:rsidRPr="003F0764" w:rsidRDefault="00645F50" w:rsidP="000B2AA8">
      <w:pPr>
        <w:rPr>
          <w:rFonts w:ascii="Times New Roman" w:hAnsi="Times New Roman" w:cs="Times New Roman"/>
          <w:sz w:val="24"/>
          <w:lang w:eastAsia="ru-RU"/>
        </w:rPr>
      </w:pPr>
      <w:r w:rsidRPr="003F0764">
        <w:rPr>
          <w:rFonts w:ascii="Times New Roman" w:hAnsi="Times New Roman" w:cs="Times New Roman"/>
          <w:sz w:val="24"/>
          <w:lang w:eastAsia="ru-RU"/>
        </w:rPr>
        <w:t>Правила</w:t>
      </w:r>
      <w:r w:rsidR="0062632D" w:rsidRPr="003F0764">
        <w:rPr>
          <w:rFonts w:ascii="Times New Roman" w:hAnsi="Times New Roman" w:cs="Times New Roman"/>
          <w:sz w:val="24"/>
          <w:lang w:eastAsia="ru-RU"/>
        </w:rPr>
        <w:t xml:space="preserve"> игры в футбол</w:t>
      </w:r>
    </w:p>
    <w:p w:rsidR="0062632D" w:rsidRDefault="00021642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62632D" w:rsidRPr="006263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Футбол</w:t>
        </w:r>
      </w:hyperlink>
      <w:r w:rsid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632D"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стал неотъемлемой частью жизни мировой общественности. Футбол по праву называют спортом номер один и любят в каждом уголке мира вне зависимости от возраста, статуса или финансового благополучия. Люди обожают игру в мяч и с неподдельной страстью следят за баталиями на зелёных газонах Европы, Южной Америки, Африки, Азии и на других континентах.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зарождения футбола (по официальной версии) – это зима 1863 года. Именно тогда были созданы первые 13 футбольных правил, обозначенные и задокументированные британцами.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же вместе разберём главные моменты игры. Мы хотим ознакомить вас с базовыми правилами для начинающих, снабдив доступной и понятной информацией. Эта информация будет полезна для всех, в частности, для детей раннего возраста, которые только-только открывают для себя чудесный мир футбола.</w:t>
      </w:r>
    </w:p>
    <w:p w:rsidR="0062632D" w:rsidRPr="0062632D" w:rsidRDefault="0062632D" w:rsidP="0062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2D" w:rsidRPr="0062632D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футбольные правила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Главная цель игры – забить больше голов, чем соперник, за 90 с лишним минут матча. Встреча поделена на два тайма, каждый из которых длится 45 минут. Перерыв составляет 15 минут. Если речь идёт о кубковых матчах на выбывание, а счёт равный, командам нужно провести на поле ещё полчаса (2 тайма по 15 минут). Если судьба матча не решается и в ходе овертайма, соперники выясняют отношения в серии пенальти.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Пенальти – это прямой удар по воротам с 11 метров. В серии пенальти выбираются по 5 бьющих. Другие футболисты тоже могут принять участие в «лотерее», если после 5-ти ударов счёт будет равным.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стартовых составах команд числятся по 11 футболистов. Один из них – вратарь, остальные игроки являются полевыми (защитники, полузащитники и нападающие). Футбольные матчи проходят на травянистом покрытии, также проводятся встречи на искусственном покрытии. Примерные размеры поля – 100 на 60 метров.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Экипировка противоборствующих команд должна отличаться, дабы не посеять путаницу. В первую очередь, речь идёт о цветовой гамме. Экипировка футболиста подразумевает под собой бутсы, гетры, щитки, шорты, футболку. Вратарь носит специальные перчатки, которыми он парирует удары соперников с минимальным риском травмировать руки.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Судья засчитывает гол лишь в том случае, если мяч полностью пересёк линию ворот. «Распечатать» ворота противника можно любой частью тела, кроме рук.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нарушений, рефери вправе показать игроку жёлтую или даже красную карточку. Второй «горчичник» автоматически превращается в удаление. Удалённого футболиста заменить нельзя. Если в одной из команд насчитывается сразу 5 удалённых, то ей засчитывается техническое поражение со счётом 0:3. При неявке команды на игру ей тоже засчитывается техническое поражение.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мяч уходит за боковую линию назначается аут. Аут вбрасывается обеими руками из-за головы. Если мяч уходит за лицевую от футболиста защищающейся команды, то назначается угловой (корнер). Угловой в отличие от аута разыгрывается исключительно ногами.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штрафном ударе расстояние от мяча до «стенки» должно составлять минимум 9 метров и 12 сантиметров. Также существует, так называемый, свободный удар, который назначается после нарушения правил со стороны вратаря и пробивается из пределов чужой штрафной. Кипер не имеет права брать мяч в руки после акцентированного паса в исполнении партнёра по команде.</w:t>
      </w:r>
    </w:p>
    <w:p w:rsidR="006F49C3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Особый акцент стоит сделать на трактовке офсайда (положение вне игры). Офсайдом обозначается ситуация, при которой футболист атакующей команды в момент начала паса другого футболиста атакующей команды находится ближе к линии ворот, чем мяч и предпоследний игрок противника, включая голкипера. На своей половине поля попасть в офсайд нельзя.</w:t>
      </w:r>
    </w:p>
    <w:p w:rsidR="0062632D" w:rsidRPr="0062632D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</w:t>
      </w:r>
      <w:r w:rsid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удьи</w:t>
      </w:r>
    </w:p>
    <w:p w:rsidR="0062632D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Судьи – это неотъемлемая часть современного футбола. Обычно в поле действует главный арбитр и два лайнсмена, работающих на бровках. Они всячески помогают главному арбитру, в частности, при фиксации офсайдов. Четвёртый рефери, находящийся в технической зоне, занимается административными вопросами. Недавно в футболе стала активно применяться ещё и система VAR (видеопомощник). Рефери может воспользоваться VAR в сложных игровых ситуациях, пересмотрев тот или иной эпизод в замедленном виде.</w:t>
      </w:r>
    </w:p>
    <w:p w:rsidR="0062632D" w:rsidRPr="0062632D" w:rsidRDefault="0062632D" w:rsidP="006263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2D" w:rsidRPr="0062632D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r w:rsid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пилог</w:t>
      </w:r>
    </w:p>
    <w:p w:rsidR="0062632D" w:rsidRDefault="0062632D" w:rsidP="000B2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начинающих футболистов и болельщиков данной информации вполне достаточно. Это начальный базис, который поможет вам разобраться в азах спорта номер один и поспособствует пониманию основных тонкостей игры. Футбол невероятно многогранен, впрочем, не станем вас сильно нагружать. Если вы хотите сделать своего ребёнка футболистом или видите для него будущее в спортивной журналистике, то развивайте его «дозированно», постепенно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ознакамл</w:t>
      </w:r>
      <w:r w:rsidR="009049A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вая</w:t>
      </w:r>
      <w:r w:rsidRPr="006263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 различными моментами игры, которую мы все так любим и ценим.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Правила игры в волейбол</w:t>
      </w:r>
    </w:p>
    <w:p w:rsidR="009F0C8C" w:rsidRDefault="009F0C8C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аспекты волейбольных правил появились в России еще в 1925 году, и с тех пор мало изменились. Играют 12 игроков, разбившись на 2 команды. За игрой следит судья, место которого прикреплено на столбе рядом с одной из антенн. Основной контингент волейболистов в нашей стране: люди от 25 до 55 лет.</w:t>
      </w:r>
    </w:p>
    <w:p w:rsidR="009F0C8C" w:rsidRDefault="009F0C8C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правила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Игроки делятся на две команды: каждая по 6 человек. Для победы требуется 25 очков. Одно очко начисляется: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мяч коснулся земли на половине площадки противника.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неудачной подаче противника (в сетку, в аут).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касании сетки игроком противника.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заступе игроком противника на вашу половину площадки.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заступе за лицевую линию в подаче.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четвертом и далее касании мяча командой противника или же при двойном касании мяча одним и тем же игроком.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официальных правилах игра идет 3 партии. Каждая партия до 25 очков. Если обе команды набрали по 24 очка, игра идет до тех пор, пока одна из команд не будет иметь преимущество в 2 очка. Например, такой счет может составлять 30:28 или 26:24.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первую подачу разыгрывается между командами броском мяча судьей или «свечкой» от пола.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игре присутствует система переходов. Она работает по следующему принципу: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1 подает команде 2 мяч, и в результате розыгрыша выигрывает очко.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Происходит следующая подача. И так до тех пор, пока команда 2 не забьет очко команде 1.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на подачу переходит к команде 2.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2 подает до тех пор, пока ей не забьет мяч команда 1.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команда 1 делает переход: все игроки смещаются по часовой стрелке и занимают места соседей. Т.е. игрок из зоны 1 переходит в зону 6. Игрок из зоны 6 — в зону 5 и так далее.</w:t>
      </w:r>
    </w:p>
    <w:p w:rsidR="009F0C8C" w:rsidRDefault="009F0C8C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Важный нюанс: при первой подаче любой команды перехода не происходит!</w:t>
      </w:r>
    </w:p>
    <w:p w:rsidR="009F0C8C" w:rsidRDefault="009F0C8C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Если на подаче используется силовой удар или планер, то после удара подающий может приземлиться уже на площадке. Главное, чтобы </w:t>
      </w:r>
      <w:r w:rsidRPr="009F0C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подающий подбросил мяч, находясь за лицевой линией</w:t>
      </w: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Технические аспекты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Высота сетки для мужчин: 2,43 м. Для женщин: 2,24 м.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Периметр площадки: 18 x 9 метров.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окружности волейбольного мяча 65-67 см, а вес мяча – 250-280 г.</w:t>
      </w:r>
    </w:p>
    <w:p w:rsidR="0062632D" w:rsidRPr="009F0C8C" w:rsidRDefault="0062632D" w:rsidP="009F0C8C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 состоит из 6 зон, делящихся по номерам.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Элементы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Волейбол состоит из следующих элементов: подача, прием, пас, нападающий удар, блок.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Подача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Производится из-за лицевой линии. Ни в коем случае нельзя заступать за лицевую линию до момента подброса мяча! Подача бывает нижняя, верхняя, крученая, планирующая и силовая в прыжке. Самая легкая: нижняя. Подходит новичкам. Мяч в таком случае бьются снизу тыльной стороной ладони. </w:t>
      </w:r>
      <w:proofErr w:type="gramStart"/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</w:t>
      </w:r>
      <w:proofErr w:type="gramEnd"/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рода «свечка». Самая сложная: силовая в прыжке. Является элементом нападающего удара, практикуется профессионалами или очень хорошими игроками. Хорошую силовую подачу можно принять только снизу.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стоит планирующая подача. Такой мяч летит не по прямой, а по синусоиде, выскальзывая из рук при приеме. Подается с места или с небольшого прыжка. Ровной удар растопыренной ладонью в центр мяча.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должна быть в поле противника и максимально трудно берущаяся.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Прием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50% мячей приходятся в центр площадки на либеро. Также в приеме участвуют диагональные. В приеме НЕ участвует игрок первого темпа и КРАЙНЕ РЕДКО участвуют игроки второго темпа.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профессиональном волейболе принять мяч можно только нижним приемом. Но в любительском часто бывают легкие подачи, которые можно принять и сверху. В идеале принимающий должен высоко навесить мяч игроку первого темпа (пасующему) на расстояние 1 метр от сетки в 3-ю зону.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Приняв мяч, игрок второго темпа верхней передачей навешивает пас на удар во 2-ю или 4-ю зону. Пас может быть «обманным» — за спину, назад. Реже пасующий подбрасывает мяч над собой для удара диагональных из 1-й и 5-й зон. Если бьет диагональный, то он должен совершить прыжок ДО линии нападения! Иначе очко засчитывается в пользу противника.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Нападающий удар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нападении участвуют </w:t>
      </w:r>
      <w:proofErr w:type="spellStart"/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доигровщики</w:t>
      </w:r>
      <w:proofErr w:type="spellEnd"/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диагональные. Оттягиваясь за линию нападения, они совершают разбег и хлесткий удар, стараясь ударить по мячу как можно сильнее и точнее. 60% очков команде приносит именно </w:t>
      </w:r>
      <w:hyperlink r:id="rId9" w:tgtFrame="_blank" w:history="1">
        <w:r w:rsidRPr="009F0C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нападающий удар</w:t>
        </w:r>
      </w:hyperlink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Либеро в профессиональном волейболе в нападении не участвует.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Блок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Грамотно поставленный блок приносит команде до 40% очков в профессиональном волейболе. На блок обычно выходят доигровщики и игрок второго темпа. Блок ставится одним, двумя или — что бывает в основном у профессионалов — тремя игроками. Главный нюанс блока: вовремя прыгнуть и вытянуться вдоль сетки, жестко выпрямив обе руки. Таким образом блокирующий перекрывает нападающему зону своей площадки, затрудняя маневр атаки.</w:t>
      </w:r>
    </w:p>
    <w:p w:rsidR="003D34AE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Решающим фактором на блоке является рост игрока. Чем он выше, тем блок качественнее</w:t>
      </w:r>
    </w:p>
    <w:p w:rsidR="003D34AE" w:rsidRDefault="003D34AE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32D" w:rsidRDefault="005D430A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Правила игры в </w:t>
      </w:r>
      <w:r w:rsidR="0062632D"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баскетбол</w:t>
      </w:r>
    </w:p>
    <w:p w:rsidR="0062632D" w:rsidRPr="009F0C8C" w:rsidRDefault="0062632D" w:rsidP="0062632D">
      <w:pPr>
        <w:pStyle w:val="a4"/>
        <w:spacing w:before="0" w:beforeAutospacing="0"/>
      </w:pPr>
      <w:r w:rsidRPr="009F0C8C">
        <w:t>Современный баскетбол отличается от того, который придумали в США. Изменения</w:t>
      </w:r>
      <w:r>
        <w:rPr>
          <w:rFonts w:ascii="Arial" w:hAnsi="Arial" w:cs="Arial"/>
          <w:color w:val="212529"/>
        </w:rPr>
        <w:t xml:space="preserve"> </w:t>
      </w:r>
      <w:r w:rsidRPr="009F0C8C">
        <w:t xml:space="preserve">происходили до конца 2004 года. Только с этого правила баскетбола были окончательно </w:t>
      </w:r>
      <w:r w:rsidRPr="009F0C8C">
        <w:lastRenderedPageBreak/>
        <w:t>закреплены в 2018 году и до сих пор остаются актуальными. Если говорить кратко, то они следующие: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Необходимы две команды, в каждой из которых должно быть по 12 человек. Полевыми игроками считаются 5, остальные при необходимости заменяют основной состав (количество замен не ограничивается).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Матч по баскетболу состоит из 4-х четвертей. Точное время зависит от баскетбольной ассоциации, которая проводит встречу. Например, FIBA проводит каждую четверть по 10 минут, а NBA – по 12. Это, так называемое, чистое время. Перерыв между четвертями – 2 минуты, между двумя частями встречи – 15 минут.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Мяч можно трогать только руками.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Нельзя бежать с мячом, просто держа его в руках, наносить удары по мячу рукой или ногой, блокировать телом. Неумышленное касание какой-либо частью ноги не считается нарушением.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Очки будут засчитаны, если мяч попадет внутрь корзины.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 xml:space="preserve">В зависимости от места броска и его расстояния до сетки начисляется получает разное количество очков. Во время штрафного баскетбольный судья дает 1 очко, с близкого или среднего расстояния – 2 очка. Если получается попасть из-за </w:t>
      </w:r>
      <w:proofErr w:type="spellStart"/>
      <w:r w:rsidRPr="009F0C8C">
        <w:rPr>
          <w:rFonts w:ascii="Times New Roman" w:hAnsi="Times New Roman" w:cs="Times New Roman"/>
          <w:color w:val="212529"/>
          <w:sz w:val="24"/>
        </w:rPr>
        <w:t>трехочковой</w:t>
      </w:r>
      <w:proofErr w:type="spellEnd"/>
      <w:r w:rsidRPr="009F0C8C">
        <w:rPr>
          <w:rFonts w:ascii="Times New Roman" w:hAnsi="Times New Roman" w:cs="Times New Roman"/>
          <w:color w:val="212529"/>
          <w:sz w:val="24"/>
        </w:rPr>
        <w:t xml:space="preserve"> линии – это 3 очка. Если игрок ошибается и попадает мячом в свою корзину, в этом случае команда противника получает 2 дополнительных очка.</w:t>
      </w:r>
    </w:p>
    <w:p w:rsidR="0062632D" w:rsidRPr="009F0C8C" w:rsidRDefault="0062632D" w:rsidP="0062632D">
      <w:pPr>
        <w:numPr>
          <w:ilvl w:val="0"/>
          <w:numId w:val="5"/>
        </w:numPr>
        <w:spacing w:before="100" w:beforeAutospacing="1" w:after="105" w:line="240" w:lineRule="auto"/>
        <w:rPr>
          <w:rFonts w:ascii="Times New Roman" w:hAnsi="Times New Roman" w:cs="Times New Roman"/>
          <w:color w:val="212529"/>
          <w:sz w:val="24"/>
        </w:rPr>
      </w:pPr>
      <w:r>
        <w:rPr>
          <w:rFonts w:ascii="Arial" w:hAnsi="Arial" w:cs="Arial"/>
          <w:color w:val="212529"/>
        </w:rPr>
        <w:t xml:space="preserve"> случае одинакового турнирного счета командам предоставляется 5-минутный </w:t>
      </w:r>
      <w:r w:rsidRPr="009F0C8C">
        <w:rPr>
          <w:rFonts w:ascii="Times New Roman" w:hAnsi="Times New Roman" w:cs="Times New Roman"/>
          <w:color w:val="212529"/>
          <w:sz w:val="24"/>
        </w:rPr>
        <w:t>овертайм. Если за этот промежуток времени победитель не выявлен, овертайм назначается вновь. Игра будет продолжаться до тех пор, пока одна из команд не выиграет.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Основной состав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баскетболе каждому игроку отводится определенная роль: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Плеймейкер или разыгрывающий защитник. Это первый номер команды (мозг). Он должен хорошо владеть мячом, а развивать высокую скорость.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Атакующий защитник (второй номер). Игрок, умеющий высоко подпрыгивать. Должен легко прорывать защиту команды-соперника.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Центровой, основной играющий, должен быть атлетического телосложения. Он играет под кольцом и борется за подбор.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Легкий форвард, главной задачей которого является набор очков.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Тяжелый форвард. Его задача – контроль мяча.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достигнуть высокого уровня, нужно пройти следующие основные этапы становления в баскетболе: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Новичок. Начало баскетбольного пути. Тренировки (уроки) проходят смешано между мужчинами и женщинами. Минимальное взаимодействие между игроками. Проводится общая разминка с игровыми упражнениями. Происходит оттачивание умений и навыков.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Любитель</w:t>
      </w:r>
      <w:r w:rsidRPr="009F0C8C">
        <w:rPr>
          <w:rFonts w:ascii="Times New Roman" w:hAnsi="Times New Roman" w:cs="Times New Roman"/>
          <w:b/>
          <w:bCs/>
          <w:sz w:val="24"/>
        </w:rPr>
        <w:t>.</w:t>
      </w:r>
      <w:r w:rsidRPr="009F0C8C">
        <w:rPr>
          <w:rFonts w:ascii="Times New Roman" w:hAnsi="Times New Roman" w:cs="Times New Roman"/>
          <w:color w:val="212529"/>
          <w:sz w:val="24"/>
        </w:rPr>
        <w:t> Полупрофессиональные разминки, отработка основных навыков. Такие спортсмены уже хорошо оценивают игровую ситуацию.</w:t>
      </w:r>
    </w:p>
    <w:p w:rsidR="0062632D" w:rsidRDefault="0062632D" w:rsidP="003D34AE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Arial" w:hAnsi="Arial" w:cs="Arial"/>
          <w:color w:val="212529"/>
        </w:rPr>
      </w:pPr>
      <w:r w:rsidRPr="009F0C8C">
        <w:rPr>
          <w:rFonts w:ascii="Times New Roman" w:hAnsi="Times New Roman" w:cs="Times New Roman"/>
          <w:color w:val="212529"/>
          <w:sz w:val="24"/>
        </w:rPr>
        <w:t>Профессионал. Для такого спортсмена по баскетболу свойственны: отличное владение мячом, меткие трехочковые броски, резкие и точные пасы. Он знает каждое правило, беспрекословно выполняет команды тренера. Самостоятельно</w:t>
      </w:r>
      <w:r>
        <w:rPr>
          <w:rFonts w:ascii="Arial" w:hAnsi="Arial" w:cs="Arial"/>
          <w:color w:val="212529"/>
        </w:rPr>
        <w:t xml:space="preserve"> отрабатывает технические элементы баскетбола.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Современные правила игры в баскетбол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Баскетбольный матч начинается с того, что судья выбрасывает мяч на середину поля. По свистку команды начинают играть. Целесообразно ставить выбивающим самого высокого игрока с атлетическим телосложением. Играть можно только на специальной площадке или в спортивном зале.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Площадка, на которой встречаются команды, должны быть ровной, твердой, без каких-либо трещин, выпуклостей и деформаций. Свет направляется так, чтобы не мешать играющим обозревать полностью все поле. До 60-х годов спортивные соревнования по баскетболу можно было проводить под открытым небом и внутри помещения. Сейчас по правилам игру следует организовывать только внутри помещений.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Разметка площадки по баскетболу должна соответствовать таким стандартам: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Ограничивающие линии. Определяют размеры поля, нанесенные по периметру. Лицевые – те, которые находятся за кольцами. Боковые – по бокам.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Центральная. Разделяет поле на две равных зоны.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Центр. Это круг, который находится в середине поля, его диаметр 3,6 м. Именно в этом месте происходит розыгрыш мяча.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Линии 3-х очков. Это замкнутые плоские кривые, расположенные с двух сторон под щитами. Их длина составляет 2,99 м.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Штрафная линия. Находится непосредственно перед щитами.</w:t>
      </w:r>
    </w:p>
    <w:p w:rsidR="0062632D" w:rsidRPr="009F0C8C" w:rsidRDefault="0062632D" w:rsidP="009F0C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 должен быть мяч?</w:t>
      </w:r>
    </w:p>
    <w:p w:rsidR="0062632D" w:rsidRPr="009F0C8C" w:rsidRDefault="0062632D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мяч для баскетбола оранжевого цвета, имеет форму сферы, на которой нарисованы черные швы, должен соответствовать следующим требованиям: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Для мужчин спортивный снаряд должен быть в среднем 76-78 см по окружности и весить от 560 до 650 грамм.</w:t>
      </w:r>
    </w:p>
    <w:p w:rsidR="0062632D" w:rsidRPr="009F0C8C" w:rsidRDefault="0062632D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Для женщин, размер баскетбольного мяча от 72 до 74 см в окружности и вес от 510 до 570 грамм.</w:t>
      </w:r>
    </w:p>
    <w:p w:rsidR="00A76784" w:rsidRPr="009F0C8C" w:rsidRDefault="00A76784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Распространенные нарушения в баскетболе: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Пробежка, когда игрок делает более двух шагов с мячом в руках. Наказание: сбрасывание отдается команде противника.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Аут. Мяч покидает зону игрового поля. После этого передается другой команде.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Неправильное ведение. Играющий ведет мяч сразу двумя руками.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Прыжки с мячом в руках. Разрешается прыгать только при забрасывании снаряда в корзину.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Трехсекундное нахождение в зоне под корзиной противоположной команды запрещается.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Пятисекундное правило. В течение этого времени игрок должен повести мяч, бросить его в корзину или передать другому. Иначе фол – нарушение.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Восьмисекундное время. Команда, обладающая мячом, должна выйти в передний участок. Иначе спортивный снаряд достанется противнику.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Правило «24 секунды». За это время команда должна сделать бросок в корзину соперника. Если этого не произошло, мяч выбрасывает в аут и передается другой команде.</w:t>
      </w:r>
    </w:p>
    <w:p w:rsidR="00A76784" w:rsidRPr="009F0C8C" w:rsidRDefault="00A76784" w:rsidP="009F0C8C">
      <w:pPr>
        <w:numPr>
          <w:ilvl w:val="0"/>
          <w:numId w:val="4"/>
        </w:numPr>
        <w:spacing w:before="100" w:beforeAutospacing="1" w:after="105" w:line="240" w:lineRule="auto"/>
        <w:jc w:val="both"/>
        <w:rPr>
          <w:rFonts w:ascii="Times New Roman" w:hAnsi="Times New Roman" w:cs="Times New Roman"/>
          <w:color w:val="212529"/>
          <w:sz w:val="24"/>
        </w:rPr>
      </w:pPr>
      <w:r w:rsidRPr="009F0C8C">
        <w:rPr>
          <w:rFonts w:ascii="Times New Roman" w:hAnsi="Times New Roman" w:cs="Times New Roman"/>
          <w:color w:val="212529"/>
          <w:sz w:val="24"/>
        </w:rPr>
        <w:t>Несоблюдение зон. Запрещено перебрасывать мяч из зоны противника в свою.</w:t>
      </w:r>
    </w:p>
    <w:p w:rsidR="00A76784" w:rsidRPr="009F0C8C" w:rsidRDefault="00A76784" w:rsidP="009F0C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C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жестокость и нарушение спортивных правил полагается штрафной бросок.</w:t>
      </w:r>
    </w:p>
    <w:p w:rsidR="000B2AA8" w:rsidRDefault="000B2AA8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5" w:rsidRDefault="00BD7AE5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Правила игры в шахматы</w:t>
      </w:r>
    </w:p>
    <w:p w:rsidR="00BD7AE5" w:rsidRDefault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Официальные правила игры в классические шахматы достаточно объёмны - их можно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tgtFrame="_blank" w:history="1">
        <w:r w:rsidRPr="00BD7AE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скачать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 сайта бани. Мы предлагаем ознакомиться с краткими основными правилами игры.</w:t>
      </w:r>
    </w:p>
    <w:p w:rsidR="00BD7AE5" w:rsidRP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5" w:rsidRDefault="00BD7AE5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Шахматная доска</w:t>
      </w:r>
    </w:p>
    <w:p w:rsidR="00F97456" w:rsidRPr="00F97456" w:rsidRDefault="00F97456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Партия играется на доске из 64 квадратов, попеременно светлых и темных полей. Линейные ряды полей называют вертикалями, горизонталями и диагоналями.</w:t>
      </w: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вертикальные линии обозначаются буквами латиницы «A» до «H», а горизонтали - цифрами от 1 до 8. Таким образом каждая клетка (игровое поле) имеет координату, образующуюся путем написания маркеров вертикали и горизонтали, например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E2.</w:t>
      </w: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игры шахматная доска располагается таким образом, чтобы у каждого игрока справа находилось белое угловое поле.</w:t>
      </w:r>
    </w:p>
    <w:p w:rsidR="00BD7AE5" w:rsidRP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5" w:rsidRDefault="00BD7AE5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5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Шахматные фигуры</w:t>
      </w:r>
    </w:p>
    <w:p w:rsidR="00F97456" w:rsidRPr="00F97456" w:rsidRDefault="00F97456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шахматист оперирует фигурами своего цвета: король, ферзь, по два слона, коня, ладьи, 8 пешек.</w:t>
      </w: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Располагаются фигуры в следующем порядке (слева направо): ладья, конь, слон, ферзь, король, слон, конь, ладья на ближней к игроку линии, и восемь пешек в горизонтали на второй от игрока линии.</w:t>
      </w:r>
    </w:p>
    <w:p w:rsidR="00BD7AE5" w:rsidRDefault="00BD7AE5" w:rsidP="00BD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E5" w:rsidRDefault="00BD7AE5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5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ходов</w:t>
      </w:r>
    </w:p>
    <w:p w:rsidR="00F97456" w:rsidRPr="00F97456" w:rsidRDefault="00F97456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56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Партию начинает игрок с белыми фигурами. Далее ходы делаются поочередно.</w:t>
      </w:r>
    </w:p>
    <w:p w:rsidR="00F97456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- перемещение фигуры с одного поля на другое, свободное либо занятое фигурой противника. Кроме коня и ладьи при рокировке фигуры не могут пересекать занятые фигурами клетки.</w:t>
      </w:r>
    </w:p>
    <w:p w:rsidR="00BD7AE5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ход осуществляется на поле, занятое фигурой противника - это означает, что фигура соперника бита и ее снимают с доски.</w:t>
      </w: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Ход осуществляется одной фигурой за исключением рокировки: двойного хода с перемещением короля и ладьи. При этом сначала король перемещается на два поля по направлению к ладье, которая затем переносится через него на соседнее с ним поле. При этом игрок сначала должен коснуться короля (по правилу «Прикосновение к фигуре»). Во время рокировки король не может пересекать поле, атакованное фигурами противника. Рокировка возможно только в случае, если король или ладья уже ходили.</w:t>
      </w:r>
    </w:p>
    <w:p w:rsidR="00F97456" w:rsidRDefault="00F97456" w:rsidP="00BD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E5" w:rsidRPr="00BD7AE5" w:rsidRDefault="00BD7AE5" w:rsidP="00BD7A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Король - ходит на любое соседнее поле, которое не атаковано;</w:t>
      </w:r>
    </w:p>
    <w:p w:rsidR="00BD7AE5" w:rsidRPr="00BD7AE5" w:rsidRDefault="00BD7AE5" w:rsidP="00BD7A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Ферзь - ходит на любое поле по вертикали, горизонтали и диагонали;</w:t>
      </w:r>
    </w:p>
    <w:p w:rsidR="00BD7AE5" w:rsidRPr="00BD7AE5" w:rsidRDefault="00BD7AE5" w:rsidP="00BD7A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Ладья - ходит на любое поле по вертикали и горизонтали;</w:t>
      </w:r>
    </w:p>
    <w:p w:rsidR="00BD7AE5" w:rsidRPr="00BD7AE5" w:rsidRDefault="00BD7AE5" w:rsidP="00BD7A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Слон - ходит на любое поле по диагоналям;</w:t>
      </w:r>
    </w:p>
    <w:p w:rsidR="00BD7AE5" w:rsidRPr="00BD7AE5" w:rsidRDefault="00BD7AE5" w:rsidP="00BD7A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Конь - ходит своеобразным зигзагом (буквой «Г») в том числе и через занятые другими фигурами поля;</w:t>
      </w:r>
    </w:p>
    <w:p w:rsidR="00BD7AE5" w:rsidRPr="00BD7AE5" w:rsidRDefault="00BD7AE5" w:rsidP="00BD7AE5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Пешка - ходит только вперед по вертикали на соседнее свободное поле (с начальной линии пешка может перемещаться на два поля вперед). Взятие пешкой чужой фигуры возможно лишь по диагонали с перемещением вперед.</w:t>
      </w:r>
    </w:p>
    <w:p w:rsidR="00F97456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пешка во время игры достигнет последней (восьмой для белых и первой для черных) горизонтали, она «превращается» в ферзя, ладью, слона или коня своего цвета. При этом выбор заменяемой фигуры не зависит от оставшихся на доске фигур - пешка может стать вторым ферзем, третьим конем и т.д.</w:t>
      </w:r>
    </w:p>
    <w:p w:rsidR="00BD7AE5" w:rsidRDefault="00BD7AE5" w:rsidP="00BD7A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AE5" w:rsidRPr="00F97456" w:rsidRDefault="00BD7AE5" w:rsidP="00F974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Цель игры</w:t>
      </w:r>
    </w:p>
    <w:p w:rsidR="009F0C8C" w:rsidRDefault="00BD7AE5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7AE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 игры в шахматах является постановка мата королю противника. Мат - это такое нападение на короля соперника, при котором он не может уклониться, быть прикрытым от удара другой фигурой или самостоятельно взять атакующую фигуру соперника.</w:t>
      </w:r>
    </w:p>
    <w:p w:rsidR="005D430A" w:rsidRPr="005D430A" w:rsidRDefault="002E61D5" w:rsidP="005D43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правила игры в шашки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Фишки противоположного цвета выставляются в три горизонтальных ряда на разных сторонах игровой доски. Ставьте шашки на клеточки чёрного цвета.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Ходы выполняются противниками поочерёдно по одной клеточке, причём первым двигает свою шашку игрок с белыми фишками.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Фигуры перемещаются по горизонтальным полям чёрного цвета.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за шашкой противника есть пустая клетка, то игрок должен её «забрать». Для этого он перемещает фишку на пустой квадрат, а «побитая» шашка снимается с доски.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один ход бьётся неограниченное количество фигур.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игрок не заметил, что может забрать шашку противника, то его фишка забирается «за фук».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достигшая противоположной стороны доски, становится «дамкой». Такая шашка двигается по всей длине ряда.</w:t>
      </w:r>
    </w:p>
    <w:p w:rsidR="005D430A" w:rsidRPr="005D430A" w:rsidRDefault="005D430A" w:rsidP="005D430A">
      <w:pPr>
        <w:pStyle w:val="a6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Фишка может «бить» как в прямом, так и в обратном направлении.</w:t>
      </w:r>
    </w:p>
    <w:p w:rsidR="005D430A" w:rsidRPr="005D430A" w:rsidRDefault="005D430A" w:rsidP="005D4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43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 тот игрок, который заберёт все фигуры противника. Если же на доске остаются только дамки, то разрешается сделать не больше 15 ходов, после которых определяется победитель или назначается «ничья» партии.</w:t>
      </w:r>
    </w:p>
    <w:p w:rsidR="005D430A" w:rsidRPr="0062632D" w:rsidRDefault="005D430A" w:rsidP="00BD7A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5D430A" w:rsidRPr="0062632D" w:rsidSect="0062632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851" w:right="851" w:bottom="851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642" w:rsidRDefault="00021642" w:rsidP="00D00FEB">
      <w:pPr>
        <w:spacing w:after="0" w:line="240" w:lineRule="auto"/>
      </w:pPr>
      <w:r>
        <w:separator/>
      </w:r>
    </w:p>
  </w:endnote>
  <w:endnote w:type="continuationSeparator" w:id="0">
    <w:p w:rsidR="00021642" w:rsidRDefault="00021642" w:rsidP="00D00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B" w:rsidRDefault="00D00FEB">
    <w:pPr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B" w:rsidRDefault="00D00FEB">
    <w:pPr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B" w:rsidRDefault="00D00FEB">
    <w:pPr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642" w:rsidRDefault="00021642" w:rsidP="00D00FEB">
      <w:pPr>
        <w:spacing w:after="0" w:line="240" w:lineRule="auto"/>
      </w:pPr>
      <w:r>
        <w:separator/>
      </w:r>
    </w:p>
  </w:footnote>
  <w:footnote w:type="continuationSeparator" w:id="0">
    <w:p w:rsidR="00021642" w:rsidRDefault="00021642" w:rsidP="00D00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B" w:rsidRDefault="00D00FEB">
    <w:pPr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B" w:rsidRDefault="00D00FEB">
    <w:pPr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FEB" w:rsidRDefault="00D00FEB">
    <w:pPr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5B97"/>
    <w:multiLevelType w:val="multilevel"/>
    <w:tmpl w:val="02F6E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9364D5"/>
    <w:multiLevelType w:val="multilevel"/>
    <w:tmpl w:val="FA1EE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8C2F89"/>
    <w:multiLevelType w:val="hybridMultilevel"/>
    <w:tmpl w:val="D056F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7A64AA0"/>
    <w:multiLevelType w:val="multilevel"/>
    <w:tmpl w:val="66461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CC44C5"/>
    <w:multiLevelType w:val="hybridMultilevel"/>
    <w:tmpl w:val="D8E8BB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2710BB"/>
    <w:multiLevelType w:val="multilevel"/>
    <w:tmpl w:val="193EA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DD20F7"/>
    <w:multiLevelType w:val="multilevel"/>
    <w:tmpl w:val="B1A23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F6E54"/>
    <w:multiLevelType w:val="multilevel"/>
    <w:tmpl w:val="A52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66B2BDB"/>
    <w:multiLevelType w:val="multilevel"/>
    <w:tmpl w:val="4CE8D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ACB0A13"/>
    <w:multiLevelType w:val="multilevel"/>
    <w:tmpl w:val="64EC4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725069"/>
    <w:multiLevelType w:val="multilevel"/>
    <w:tmpl w:val="2C0C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A6DD2"/>
    <w:multiLevelType w:val="multilevel"/>
    <w:tmpl w:val="AC466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0A62DD"/>
    <w:multiLevelType w:val="multilevel"/>
    <w:tmpl w:val="F672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BD1CA8"/>
    <w:multiLevelType w:val="hybridMultilevel"/>
    <w:tmpl w:val="42227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B21794"/>
    <w:multiLevelType w:val="multilevel"/>
    <w:tmpl w:val="5734F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4421E0"/>
    <w:multiLevelType w:val="multilevel"/>
    <w:tmpl w:val="5734FE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0"/>
  </w:num>
  <w:num w:numId="5">
    <w:abstractNumId w:val="5"/>
  </w:num>
  <w:num w:numId="6">
    <w:abstractNumId w:val="12"/>
  </w:num>
  <w:num w:numId="7">
    <w:abstractNumId w:val="3"/>
  </w:num>
  <w:num w:numId="8">
    <w:abstractNumId w:val="0"/>
  </w:num>
  <w:num w:numId="9">
    <w:abstractNumId w:val="6"/>
  </w:num>
  <w:num w:numId="10">
    <w:abstractNumId w:val="9"/>
  </w:num>
  <w:num w:numId="11">
    <w:abstractNumId w:val="2"/>
  </w:num>
  <w:num w:numId="12">
    <w:abstractNumId w:val="14"/>
  </w:num>
  <w:num w:numId="13">
    <w:abstractNumId w:val="15"/>
  </w:num>
  <w:num w:numId="14">
    <w:abstractNumId w:val="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32D"/>
    <w:rsid w:val="00021642"/>
    <w:rsid w:val="000B2AA8"/>
    <w:rsid w:val="00116CDB"/>
    <w:rsid w:val="002E61D5"/>
    <w:rsid w:val="003D0411"/>
    <w:rsid w:val="003D34AE"/>
    <w:rsid w:val="003E709C"/>
    <w:rsid w:val="003F0764"/>
    <w:rsid w:val="00566AA4"/>
    <w:rsid w:val="005D430A"/>
    <w:rsid w:val="00624624"/>
    <w:rsid w:val="0062632D"/>
    <w:rsid w:val="00645F50"/>
    <w:rsid w:val="006546D7"/>
    <w:rsid w:val="006F49C3"/>
    <w:rsid w:val="006F4D51"/>
    <w:rsid w:val="007E00BC"/>
    <w:rsid w:val="008B39D9"/>
    <w:rsid w:val="009049AA"/>
    <w:rsid w:val="009F0C8C"/>
    <w:rsid w:val="00A76784"/>
    <w:rsid w:val="00A8694D"/>
    <w:rsid w:val="00AF6D49"/>
    <w:rsid w:val="00BD7AE5"/>
    <w:rsid w:val="00C7725D"/>
    <w:rsid w:val="00D00FEB"/>
    <w:rsid w:val="00F6097D"/>
    <w:rsid w:val="00F92D3D"/>
    <w:rsid w:val="00F97456"/>
    <w:rsid w:val="00FA4776"/>
    <w:rsid w:val="00FE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B70E1"/>
  <w15:chartTrackingRefBased/>
  <w15:docId w15:val="{7CE83D11-86CD-44CA-A992-580350C1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63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6263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3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63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263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263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6263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626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2632D"/>
    <w:rPr>
      <w:b/>
      <w:bCs/>
    </w:rPr>
  </w:style>
  <w:style w:type="paragraph" w:styleId="a6">
    <w:name w:val="List Paragraph"/>
    <w:basedOn w:val="a"/>
    <w:uiPriority w:val="34"/>
    <w:qFormat/>
    <w:rsid w:val="009F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712">
          <w:blockQuote w:val="1"/>
          <w:marLeft w:val="-354"/>
          <w:marRight w:val="0"/>
          <w:marTop w:val="0"/>
          <w:marBottom w:val="354"/>
          <w:divBdr>
            <w:top w:val="single" w:sz="2" w:space="0" w:color="1A1A1A"/>
            <w:left w:val="single" w:sz="24" w:space="15" w:color="1A1A1A"/>
            <w:bottom w:val="single" w:sz="2" w:space="0" w:color="1A1A1A"/>
            <w:right w:val="single" w:sz="2" w:space="0" w:color="1A1A1A"/>
          </w:divBdr>
        </w:div>
      </w:divsChild>
    </w:div>
    <w:div w:id="661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5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4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otball24.ru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bania.drezna.ru/_files/pravila_shahmat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vou-voleyball.ru/obuchenie/napadayushchij-udar-v-volejbole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23232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51C9A-EE48-48E2-96AD-946D16C00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2840</Words>
  <Characters>16191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2</cp:revision>
  <dcterms:created xsi:type="dcterms:W3CDTF">2021-10-24T13:26:00Z</dcterms:created>
  <dcterms:modified xsi:type="dcterms:W3CDTF">2021-10-24T13:26:00Z</dcterms:modified>
</cp:coreProperties>
</file>